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业务员现场收款：账户、收款码与凭证登记｜云上订货系统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场收款要同时回答三个问题：钱由谁实际支付、进入本店哪个账户、抵扣哪位往来客户的哪些原订单。业务员负责核用途、登记原交易和交接凭证，财务负责按到账依据核账；一张付款截图、一个保存提示或一笔客户汇总欠款，都不能单独证明本次原订单已经结清。下面沿同一笔分次付款，把手机现场办理与PC复核接起来。</w:t>
      </w:r>
    </w:p>
    <w:p>
      <w:pPr>
        <w:pStyle w:val="Heading1"/>
        <w:keepNext/>
        <w:spacing w:before="160" w:after="80"/>
      </w:pPr>
      <w:r>
        <w:t>先确认客户和本次收款用途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本店管理端定位对应往来客户和原订单，核门店名称、订单号、当前金额及处理状态。总部代门店转账时，实际付款方可能是总部，账款仍须按确认的往来客户和原单归属处理；不能因付款人名称相同，就把同名门店的两张订单互换。现场先确认客户说的是付当前货款、结几笔旧账，还是预付以后采购的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收款和客户批量收款是两个范围。原单入口围绕一张订单办理；客户批量入口列出本客户多张可收订单，需要检查每行分配。手机原单“添加收款”还受权限、订单状态和当前待收条件限制，没有入口先核实际原因，不另造订单绕过。客户批量页同时展示客户欠款与收款待审核，待审金额已经有人申报，不能再当成无人处理的欠款收一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举例，原订单应收216，已确认100，没有待审核款项时，剩余待收116；如果另有40尚待审核，新的可收范围要结合这40回读原记录，不能仍凭旧页面收116。改价、包装押金和同事同期收款都可能影响结果。把原单金额、已收、待审、待收写清，再确定本次实际金额，减少客户付过却又被催同一笔钱的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15000"/>
            <wp:docPr id="1" name="Picture 1" descr="现场原客户原单待收待审入口判断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场原客户原单待收待审入口判断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图1：先定位往来客户及原单，再按单笔或批量范围办理；待审款项先查原记录，预付用途另行处理。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353488"/>
            <wp:docPr id="2" name="Picture 2" descr="历史手机客户批量收款总额逐单账户时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客户批量收款总额逐单账户时间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53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图2：历史手机批量收款字段参考：客户欠款216、待审核0，本次100分配给一张原单，账户与时间另列。这里是提交前资料，不是到账证明。</w:t>
      </w:r>
    </w:p>
    <w:p>
      <w:pPr>
        <w:pStyle w:val="Heading1"/>
        <w:keepNext/>
        <w:spacing w:before="160" w:after="80"/>
      </w:pPr>
      <w:r>
        <w:t>使用企业指定账户或原订单收款码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收款选择本店已启用的收款账户，核账户名称、实际收款方和本次用途。默认出现的账户只是候选值，不能代客户确认；企业有多个门店或资金账户时，现场与财务应使用同一实际账户，不把“主账户”三个字当作任何企业都相同的银行信息。没有适用账户，先请有权人员核配置和权限，不能临时以无关个人账户替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单收款码与普通静态收款码也要区分。管理端部分线上方式依赖本店开通、当前权限和原订单条件，实际可用才展示给客户。原单码页面的本次金额、收款方与原业务相连，展示后核这三者，不能拿昨日保存的码让另一客户付款，也不能因曾使用过某渠道就认定当前门店已开通该渠道。没有实际入口时按本店现有方式办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支付后，核真实交易金额、收款方和交易结果，再查本系统原款项。扫码返回不代表每张订单都已分配完成；线下转账截图也可能是待处理提示、他店账户或另一笔款，需财务核实际到账。页面超时但客户已扣款时，保留原交易线索与原单号查结果，不能要求客户换码再付同额。</w:t>
      </w:r>
    </w:p>
    <w:p>
      <w:pPr>
        <w:pStyle w:val="Heading1"/>
        <w:keepNext/>
        <w:spacing w:before="160" w:after="80"/>
      </w:pPr>
      <w:r>
        <w:t>登记真实金额并逐单核对分配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收款填写本次实际范围。线下新收、客户预存款抵用和返款抵用性质不同：客户账户中已有的40用于抵款，不是客户现场又转来40。若本次实际收现金60、另抵用余额40，原单处理100，现金账户只核60的真实新收。按实际入口允许的组合办理，并分别查余额扣款和新收凭证，不能每项都登记100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批量收款更容易出现“总额正确，订单归属错误”。手机批量页会按订单提交时间排序分配；调整总额后逐行金额也可能重算。客户明确要求付乙单，默认先填旧的甲单并不代表用途已经正确。修改各行后再核合计，不能只看顶部100就保存。每行金额须在对应原单待收范围内，切换客户、刷新列表或同事新增收款后，再次核对所选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本次新收100，要给甲单60、乙单40，两行合计100，账户到账也是100；不能给甲乙各填100，也不能把未选丙单算进去。当前入口不支持明确指定的分配时，先交财务确认合适的收款核销路径，不能改商品价格模拟抵款。预付且没有当前应收归属的款，按预存业务办理，不为保存成功把它强挂到一张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96000"/>
            <wp:docPr id="3" name="Picture 3" descr="现场新收余额抵用总额逐单分配金额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场新收余额抵用总额逐单分配金额关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图3：新收与余额抵用分别核来源；批量100分成甲60、乙40，只能合计一次，逐行分配不能超过原单可收范围。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款账户、收款时间、备注和附件围绕同一实际交易填写。收款时间与提交时间可能不同，不能为了当天报表好看把旧款改成今天；备注写能帮助辨认的用途，不用“收到”两个字代原单关联。手机订单入口备注提示最多30字符，其他入口字段要求可能不同，不沿用统一250字假设。附件按当前入口格式、数量和必填标记补齐，图片看得见金额也要辨认交易对象与用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客户批量流程有线下新收时，还校验收款人，不能把登录制单人当成已经自动补齐的现场收款人；纯余额抵用则应核对应的实际分项，不照线下新收补一笔虚构金额。手机批量入口附件最多4张，与PC订单收款入口的附件配置不同，不能直接套用其他页面的上限。操作中提示原单已变化，先刷新待收及原款项，再核本次分配，不用旧的可收数反复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276232"/>
            <wp:docPr id="4" name="Picture 4" descr="历史PC客户批量原单金额与确认范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客户批量原单金额与确认范围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76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图4：历史PC确认框显示本次100关联一张订货单，预存及返款抵用均为0。保存前应核金额组成、关联单数与每行范围，确认框本身不代审核到账。</w:t>
      </w:r>
    </w:p>
    <w:p>
      <w:pPr>
        <w:pStyle w:val="Heading1"/>
        <w:keepNext/>
        <w:spacing w:before="160" w:after="80"/>
      </w:pPr>
      <w:r>
        <w:t>提交后按原收款号交接财务审核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成功后先保存原收款单号，并核客户、金额、账户、原订单及单据状态。历史手机结果页同时显示“添加成功”和“待审核”，说明记录已经建立，尚不能据此向客户承诺账已结清。业务员把原交易依据、用途和收款号交给审核人员，财务在同一原记录上核账，双方不能为同一张凭证各创建一张收款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启用制单审核分离时，制单人不能直接审核自己的记录；有审核权限也要遵守该设置。收款流水号按本店实际要求补，真实流水与原到账依据一致；PC审核启用流水号校验时遇重复，先查已有收款及关联用途，不改一个尾号绕过提示。没有某项设置时不虚构必填字段，出现必填、权限或状态提示时保留原记录交有权人员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3348837"/>
            <wp:docPr id="5" name="Picture 5" descr="历史手机原收款添加成功但待审核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收款添加成功但待审核字段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348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图5：历史原收款100的添加结果仍为待审核，原收款号与订单号可用于交接；绿色成功提示不代银行到账或财务确认。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6" name="Picture 6" descr="现场原交易原记录财审核账逐单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场原交易原记录财审核账逐单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图6：现场真实收款、原记录提交、财务核账和原单回查分别完成；结果未知保持原交易核查，不追加同额记录。</w:t>
      </w:r>
    </w:p>
    <w:p>
      <w:pPr>
        <w:pStyle w:val="Heading1"/>
        <w:keepNext/>
        <w:spacing w:before="160" w:after="80"/>
      </w:pPr>
      <w:r>
        <w:t>完成后回查原单已收待审与余款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“资金—收款单”按原收款号或原业务线索查记录，结合日期、账户和单据状态筛选。查不到先核日期范围和当前权限，不直接判定没有收款；找到记录也要核付款方、金额、账户、源单和审核信息。仅同金额不够，客户可能同日多笔付款，原收款号和真实交易线索一起查才不会串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676880"/>
            <wp:docPr id="7" name="Picture 7" descr="历史PC原收款完成状态源单与审核时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收款完成状态源单与审核时间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76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图7：历史PC列表中原100元收款显示已完成，可核源单、付款方、账户及收款提交审核时间；本次现场收款仍须按原号核到账与原单分配。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后回每张原订单查已收、待审和待收。历史例216确认收100，下一次待收116；完成一张100收款，并不意味着216整单结清。批量收款还要核各单实际核销范围，有待分配余款的收款记录按允许的核销流程处理，不默认所有订单自动结清。收款完成也不证明货已交客户，交货、退货和退款分别回对应业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实际到账200，却只分配原订单116，剩余84的用途需要明确。财务先核原收款记录是否存在待分配金额，再按本店允许的核销或预存路径接续；不能把客户又一张84的欠款订单自动当成既定用途，也不能为了两端余额一致把200凭证拆成两次真实转账。分配与到账分别留依据，下一位接手人员才能查清原款没有丢失或重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353488"/>
            <wp:docPr id="8" name="Picture 8" descr="历史手机部分收款后原单剩余待收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部分收款后原单剩余待收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53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图8：历史原单金额仍216、待收变成116，说明只完成了100的部分收款；下一次填写116前仍需刷新原单并查同期款项。</w:t>
      </w:r>
    </w:p>
    <w:p>
      <w:pPr>
        <w:pStyle w:val="Heading1"/>
        <w:keepNext/>
        <w:spacing w:before="160" w:after="80"/>
      </w:pPr>
      <w:r>
        <w:t>错客户错金额与网络未知先查原记录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网络断开，先按原客户、原收款时间、金额和源单查有无已有记录。已建立待审款项就交原号接续，不再申报；未找到且状态仍不清时交后台核查，不能让客户再付钱来验证系统。只有确认原动作没有生效，才在最新可收范围内重新登记，并保持同一真实交易的线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归属或金额错误，先停止新登记，按原记录状态及权限由财务处理。草稿能否修改、待审能否审核、已完成能否核销或作废，各有条件，不能把任何记录都说成可直接改。已有核销或后续关联时先核影响范围，不能改客户资料或备注掩盖错误。线上收款记录作废不会自动退钱，真实退款还须查原支付渠道与实际退回结果；账务纠错与银行资金移动要分别留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564000"/>
            <wp:docPr id="9" name="Picture 9" descr="现场收款凭证重复错账作废退款分流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场收款凭证重复错账作废退款分流矩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图9：重复、待审、错账、余额抵款与线上作废分别查原依据，不能通过新收一笔或修改备注消除差异。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现场交接结束时，业务员应能报出本次真实交易、对应原收款号、每张订单处理范围及余款；财务能沿这些线索复核。客户下一次来付款时从最新原单余量继续，避免把上次已付、待审和本次新收混在一起。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本篇完成后可继续学习：KC-000143、KC-000144、KC-000413、SC-000168。按上线学习路线顺序推进，遇到对应问题再回查。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业务员现场收款：账户、收款码与凭证登记｜云上订货系统</dc:title>
  <dc:subject>云上订货系统功能操作使用知识中心</dc:subject>
  <dc:creator>深圳云上互联科技有限公司</dc:creator>
  <cp:keywords>KC-000077,操作,字段,条件,验证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