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收款单审核与纠错：审核记录和异常处理｜云上订货系统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款审核要回答的是：本店是否收到这笔钱，这张收款记录是否准确，款项应归哪些原订单。业务员提交资料、财务审核记录、订单减少待收，各有核对对象，不能凭一个绿色提示把三个结果合在一起。本文沿同一原收款单，从查找、验真、审核到分配回查说明操作；错账先辨状态和后续关联，避免一笔真实到账反复登记，或为纠正备注误动资金。</w:t>
      </w:r>
    </w:p>
    <w:p>
      <w:pPr>
        <w:pStyle w:val="Heading1"/>
        <w:keepNext/>
        <w:spacing w:before="160" w:after="80"/>
      </w:pPr>
      <w:r>
        <w:t>先按客户与状态查收款单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从“资金—收款单”定位记录，先使用原收款单号，再核付款方、来源单号、金额、账户和状态。客户名称近似或多笔同额转账时，只凭金额找单容易串账。总部代门店付款，要同时核实际付款人和本店往来客户的用途依据；付款人不同并不意味着应把门店账改到总部名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查询日期先选清时间类型。收款时间是实际款项发生的业务时间，提交时间是资料进入系统的时间，审核时间是财务确认记录的时间。三者可以不在同一天：九月三十日收钱并登记，十月一日审核，用九月审核时间筛选当然可能看不到已完成记录。先按对应时间类型扩大范围，再核当前状态和可见客户，不以列表为空判定没有收过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到业务员交来的待审单号后，沿这张原记录接续。另一个同事已登记同一凭证，不能为自己审核方便再新建一张。手机管理端可从订单收款记录或资金收款审核入口查询；两条路径展示的关联与按钮不完全相同，先认原收款号，再看本入口允许的操作，不能把订单分配明细当成另一笔新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676880"/>
            <wp:docPr id="1" name="Picture 1" descr="历史PC收款原号来源账户状态三时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收款原号来源账户状态三时间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76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图1：历史PC收款列表中100元记录已完成，来源单与收款、提交、审核时间分别列示；这是字段参考，不证明当前待审款已核实。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88000"/>
            <wp:docPr id="2" name="Picture 2" descr="收款业务时间提交审核三时点查询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业务时间提交审核三时点查询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图2：同一原款的收款、提交与审核日期可跨期；查不到先核所选时间类型、范围和状态，不另建收款。</w:t>
      </w:r>
    </w:p>
    <w:p>
      <w:pPr>
        <w:pStyle w:val="Heading1"/>
        <w:keepNext/>
        <w:spacing w:before="160" w:after="80"/>
      </w:pPr>
      <w:r>
        <w:t>将账户金额与实际入账逐项核实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前把原收款记录、实际到账依据和付款用途放在一起核。原记录要能识别客户、收款账户、金额、业务时间、方式及原订单；到账依据核收款方与真实入账；用途依据核客户付的是当前订单、几张旧单，还是预付以后采购。客户转账截图可以帮助定位交易，但不能替代本企业收款账户的实际核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金额相同也要核交易时间与流水。同一客户连续两次付一百元，或两家门店各付一百元，不能只认尾数就审核。代付款应保留付款人与往来客户的对应说明；线下款登记到错误账户时，先交原到账信息处理归属，不能因为企业另一个账户也有余额，就默认款项已经转移到登记账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进资金、预存款抵用和返款抵用分开查来源。例如原订单处理一百元，由预存四十和新收六十组成，实际新到账仅六十；不能把一百再作为银行转账审核一次。纯余额抵用应回该客户余额原记录及订单抵用关系核实，不要求客户再出示一张虚构的同额转账凭证。涉及多币种时还要统一本笔币种，不将不同币种的数字直接相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款待审核说明登记资料尚待确认，不等于客户一定没有付钱，也不能计作已完成记录重复相加。凭证缺失、用途不清、金额或账户不符，先保持原记录并找制单人补证；账实尚未核清就审核，会把待解决差异转进后续核销和对账，之后再改备注并不能消除资金归属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85000"/>
            <wp:docPr id="3" name="Picture 3" descr="原收款到账用途余额三组证据核对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款到账用途余额三组证据核对结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图3：原记录、真实到账和各单用途分别核对；余额抵用四十与新收六十合计处理一百，不能重复确认一百新转账。</w:t>
      </w:r>
    </w:p>
    <w:p>
      <w:pPr>
        <w:pStyle w:val="Heading1"/>
        <w:keepNext/>
        <w:spacing w:before="160" w:after="80"/>
      </w:pPr>
      <w:r>
        <w:t>按本企业校验要求补齐资料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审核按钮和审核权限，还要遵守本企业收款设置。启用制单与审核人员分离时，制单人不能审核自己的收款单，应由另一名有权限的人接续；未启用时不能把“必须换人”写成所有企业通用条件。交接的是原收款号、到账依据和用途，不是让另一位同事重新登记一笔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流水号按原交易真实填写。需要流水号时不能留空；提示系统已有该流水，先查同一账户下的原记录及用途，判断是否同笔到账已登记或资料填错，不在号码后随意加字符绕过去。不同入口的格式提示有差异：手机订单收款详情可提示仅接受字母和数字，资金收款审核页可能提示仅数字。实际流水不符合本入口要求时交财务核查支持的处理入口，不能删改真实号码造一个“能过校验”的流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确认框显示的账户和金额应再次与原记录一致。备注可补用途和证据说明，但不能代替改客户、改金额或重分配；资金收款审核页对备注有二百五十字符校验，订单添加收款的备注限制可能不同，不把一个入口的长度套到所有表单。附件按当前页面格式、数量和必填标记补齐，不为了满足数量上传无关图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5461953"/>
            <wp:docPr id="4" name="Picture 4" descr="历史手机原款待审详情审核通过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款待审详情审核通过入口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5461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图4：历史手机原收款100元仍待审核，底部为审核通过入口；先核客户、原号、账户、时间及实际到账，再由符合本企业制审要求的人员接续。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时提示原数据已修改、状态异常或已经审核，先刷新原记录。记录可能由另一名财务接续完成，不能把页面失败提示一概理解为没有生效，更不能再新增一笔来补。网络中断时同样先按原号查询最新状态、审核人及时间；原记录未查清前，不让客户再次付款，也不反复对旧页面点击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5" name="Picture 5" descr="原号验真权限校验提交回查审核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号验真权限校验提交回查审核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图5：核实到账后按原号审核；制审分离、流水要求和资料校验分别通过，结果未知先刷新原记录，不追加同额款项。</w:t>
      </w:r>
    </w:p>
    <w:p>
      <w:pPr>
        <w:pStyle w:val="Heading1"/>
        <w:keepNext/>
        <w:spacing w:before="160" w:after="80"/>
      </w:pPr>
      <w:r>
        <w:t>确认审核后检查状态与记录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成功后查看原收款单是否已完成，并核审核人员、审核时间及仍保留的原号、金额和账户。历史记录中制单人与审核人相同，只能说明那张原记录的实际信息，不能反推当前企业没有制审分离。也不能把一张旧的已完成截图当成自己本次核账的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完成原收款后，回相关原订单检查已收、待审和剩余待收。原订单二百一十六元，本次确认收一百，剩余一百一十六；一张收款完成不等于这张订单全部结清，更不等于同客户所有订单结清。多单款要逐行核实际分配，客户指定甲单六十、乙单四十时，总额一百正确仍不足以证明用途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原收款还可能存在待分配金额。PC收款单在有待核销金额且权限允许时才提供核销操作，应沿原款接续关联，不再创建第二张收款。目标订单没有变化，先看原收款状态、原单关联及核销情况，再查订单是否刷新；核销记录和原收款主体并非同一种对象，不能对分配行按新到账再审一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3147906"/>
            <wp:docPr id="6" name="Picture 6" descr="历史手机原百元收款完成审核人员时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百元收款完成审核人员时间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147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图6：历史同一原款100元已完成，制单与审核信息分别保留；订单余款和实际分配仍需回原单查。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对客户对账时同步期间和统计对象。对账明细中的原订单、退货及关联收付款，与独立资金收款或手动余额动作的范围不同；仅因对账页没列出一张款项就再收一次，会制造重复。应核原业务是否关联、按哪个完成或审核日期进入统计，不能改原收款时间把跨期差异强行塞进同一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578834"/>
            <wp:docPr id="7" name="Picture 7" descr="历史PC原收款前订单二百一十六对账基线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收款前订单二百一十六对账基线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78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图7：这是原收款前的历史对账基线，订单216、收款0、小计应收216、结余负216；不能用旧基线判断当前审核后仍未减少。</w:t>
      </w:r>
    </w:p>
    <w:p>
      <w:pPr>
        <w:pStyle w:val="Heading1"/>
        <w:keepNext/>
        <w:spacing w:before="160" w:after="80"/>
      </w:pPr>
      <w:r>
        <w:t>资料错误按状态办理纠错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区分草稿、待审、已完成、作废及订单核销明细。PC列表的修改入口受草稿状态和关联条件限制，不承诺待审或完成款都能直接编辑。待审资料错误先停审核，交制单人与财务核对允许的处理；作废要填写具体原因，如原客户归属错误、与另一原款重复或金额登记错误，保留对应原号和凭证，不能只写“测试”让下一位接手人无法追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款要先核后续关联。PC作废入口受原订单完成状态、转账申请、权限及部分支付方式条件限制，关联多张订单时还要核其中是否已有完成订单；入口不出现或被拦截，不从另一个页面强行绕开。手机出现作废按钮也不证明所有条件已满足，应以原记录最新状态和系统返回结果为准，作废后再回原单核金额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复审与普通审核是不同环节。PC复审在本店启用、原款已完成且有权限等条件下才出现，可记录复审通过或驳回。复审驳回不能当成所有待审单的退回按钮，也不能据此认为钱已退给客户、原款已作废或订单必然重新欠款；完成状态、复审结果、关联订单和实际资金各自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记录作废与真实退款分别留结果。线下作废不代表银行已转回；线上方式、预存及返款抵用的回退路径不同，核原渠道和余额结果，不套用统一“作废就退款”结论。存在渠道联动退款的业务也要看实际处理及退款结果，不能重复再发起一笔；涉及已核销或后续业务，先由财务确认影响范围再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8" name="Picture 8" descr="收款草稿待审完成复审作废纠错状态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草稿待审完成复审作废纠错状态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图8：修改、审核、核销、复审、作废各有对象和条件；复审驳回不代退款，任何纠错都先核原记录及后续关联。</w:t>
      </w:r>
    </w:p>
    <w:p>
      <w:pPr>
        <w:pStyle w:val="Heading1"/>
        <w:keepNext/>
        <w:spacing w:before="160" w:after="80"/>
      </w:pPr>
      <w:r>
        <w:t>把有效结果反馈给现场与客户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至少说清原收款号、实际新收金额、余额抵用、各单已分配金额和剩余待收；仍待审、待分配或退款处理中时明确该环节由谁接续。业务员向客户说明的是哪张原单收了多少、还剩多少，不只说“财务已审核”。付款已经核实而订单暂待分配时，也不能把系统待收数字直接当成客户须马上再付的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一笔款项处理结束后，将真实交易、原收款及原订单分配保留为可回查的链路。遇到重复、跨期或网络未知，下一位接手人能沿原号继续查；客户再次付款前先看最新余量，财务统计回款时统一已完成范围。账实差异没有查清，就保持问题及原证据，不能靠人工改余额或新建同额收款让页面看起来平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9" name="Picture 9" descr="审核完成原款各单余量真实退款交接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审核完成原款各单余量真实退款交接关系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图9：收款已完成、订单已分配、剩余待收与真实退款分别交接；同一原款继续追踪，避免审核与退款结果混用。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本篇完成后可继续学习：KC-000077、KC-000413、KC-000149、SC-000167。按上线学习路线顺序推进，遇到对应问题再回查。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收款单审核与纠错：审核记录和异常处理｜云上订货系统</dc:title>
  <dc:subject>云上订货系统功能操作使用知识中心</dc:subject>
  <dc:creator>深圳云上互联科技有限公司</dc:creator>
  <cp:keywords>KC-000144,操作,字段,条件,验证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