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交班结算：现金、单据与差额交接｜云上订货系统</w:t>
      </w:r>
    </w:p>
    <w:p>
      <w:pPr>
        <w:pStyle w:val="Heading1"/>
        <w:keepNext/>
        <w:spacing w:before="160" w:after="80"/>
      </w:pPr>
      <w:r>
        <w:t>先确认交班岗位账户与已有未完结算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交班结算把一段期间内的收付款、实际接收款项和账户差额放在同一张单据中交接。PC管理端从“资金”进入“交班结算”，先查看已有结算单的状态、出纳和交班时间，再决定新增还是接续原单。它不是日常收款、付款的新增入口，也不是把所有销售额直接当成现金营业款的统计表。订单尚未收到的钱和已经接收的现金，必须分别说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前要确认本企业已经选定交班资金账户，并将本次出纳纳入对应账户的交班范围。只拥有资金菜单，不代表所有账户都能进入本人的交班清单。没有账户行或出现没有权限操作的提示，先由管理员核账户设置和人员范围；不能把空清单解释为本期收入、支出全部为零。现金账户、银行账户按实际设置逐一核，不能用一个有权限的账户代替另一个账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纳负责制单和盘点，收款人核实接收金额及凭据并提交，审核人核交接与差额。新增表单中的出纳按当前人员带入，不能把只读人员栏当成任意切换出纳的入口。提交人员应与制单人分开；PC审核还要求审核人与收款人分开。先安排实际交接责任，再使用各岗位可用按钮，不用轮流借同一个账号完成形式上的分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公司已有待提交或待审核结算时，新增可能提示当前仍有未完成的交班结算单，需要先完成原单。这个门槛不能简单理解成只检查当前员工自己的单据。先查公司现有有效结算号，联系该单对应人员处理，不能换一个出纳重新新增来绕过。待办留在原号上，后续人员才能核到同一段期间、同一组账户和实际款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20000"/>
            <wp:docPr id="1" name="Picture 1" descr="交班三岗位与公司未完结算门槛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班三岗位与公司未完结算门槛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图1：出纳保存、不同收款人提交、审核人核清后回原账户；公司未完单与账户权限是新增前检查项。</w:t>
      </w:r>
    </w:p>
    <w:p>
      <w:pPr>
        <w:pStyle w:val="Heading1"/>
        <w:keepNext/>
        <w:pageBreakBefore/>
        <w:spacing w:before="160" w:after="80"/>
      </w:pPr>
      <w:r>
        <w:t>固定交班期间再核完成款项与账户清单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辑时先核“上次交班时间”和“本次交班时间”。上次时间由已有结算带入，本次截止不能早于上次，也不能晚于当前时间；第一次交班还要核系统带入的起点，不把它想当然设为今天零点。开始前先确定交班覆盖哪一天、哪一班次及哪些账户，并将原结算号与时间范围一起记录，避免只说“今天已交班”却无法定位实际范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资金汇总按照已完成收款单、付款单的审核完成时点归集到对应账户，已作废款不按有效完成款处理。填写的实际收付款日期、创建日期和审核完成时点可能不同。某笔款上午已实际收到，截止后才审核完成时，实物款已经需要交接，但不宜为了让汇总相等擅改原款项时间或虚填应交数。先回原收款号查状态及各时间，把这笔期间差异单独说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逐账户读取上次交班账户余额、本期收入、本期支出、本次应交、本次实收、差额和本次交班账户余额。收入与支出由汇总带出，先追溯原收付款单核金额、有效状态和账户，不在结算页凭记忆补一个收入数。账户清单只代表本次配置与出纳范围内的账户，不能用其合计代替全公司全部资金；换人查看时先确认账户范围是否相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改变本次截止时间会重新取账户汇总，应在手填实收和整理凭据前固定期间。已填写后又改时间，重新核全部账户行、收入支出、实收、附件和差额，不能沿用此前期间的手填结果。接续两张结算时还要核边界时点的原款项，不能仅凭显示的相邻日期断定没有遗漏或重算。时间提示异常时保留原提示与两次截止，交财务核原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140000"/>
            <wp:docPr id="2" name="Picture 2" descr="交班期间审核完成时点与账户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班期间审核完成时点与账户范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1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图2：完成款项按原审核完成时点核归集，真实现金接收另留凭据；改变截止后重核账户行与手填结果。</w:t>
      </w:r>
    </w:p>
    <w:p>
      <w:pPr>
        <w:pStyle w:val="Heading1"/>
        <w:keepNext/>
        <w:pageBreakBefore/>
        <w:spacing w:before="160" w:after="80"/>
      </w:pPr>
      <w:r>
        <w:t>逐账户计算应交实收与差额而非凑平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应交金额按“上次交班账户余额＋本期收入－本期支出”理解；差额是“本次实收－本次应交”。先在单账户上算清，再读合计。例如上次余额二百元，本期收入一千元、支出三百元，应交九百元；实际收到八百八十元，差额是负二十元。这组金额仅用于说明计算关系，处理自己的交班时须换成本企业原账户、原收付款和实际盘点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收回答接收人实际收到多少，不应直接照抄应交数。少收二十元先查未交款、原凭据、账户归属和期间差异；多收时也要查是否含上期款、重复收款或未入本期的款项。不能为了显示零差额填一个并未收到的金额，也不能另开“其他收入”或“其他支出”抹平。现金、银行款和跨账户交接各保留真实来源，同样金额不代表同一笔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每个账户都要明确实收，真实零实收也要核实填写，不能把空白自动当成零。输入出现实收金额格式错误时，回该账户栏检查数字内容，再核保存后的原详情。金额显示为零、横线或旧值时，用原款项与重新打开的详情确认，不能只靠颜色判断。手机编辑完成后也要保存并回原号核实收、合计和差额，不能把输入中的画面数直接当最终结算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本次交班账户余额”与实收是两种数据：前者体现账户账面及本次保留余额的显示，后者是实际接收款项。PC表单中的交班账户余额为查看值，手机可能显示为“存备用金”，不能据此承诺它是随时可编辑的现金备用金栏。账面有负值、显示零或与现金盘点不符时，另查资金账户明细与真实凭据；不要把显示零证明成银行或现金实际余额为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结算会按各账户差额调整资金账面，负二十元不是只留一条文字说明。审核人应先核差额原因和接收凭据，再确认是否应按这一差额完成结算；不能将审核当成没有金额影响的签字步骤。系统账面调整与现金移交、银行划转分别核验，审核通过也不证明银行已自动把款项转给收款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428000"/>
            <wp:docPr id="3" name="Picture 3" descr="交班单账户应交实收差额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班单账户应交实收差额算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4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图3：二百、一千、三百、八百八十均为教学金额，应交九百、差额负二十；账面余额和实收不能互代。</w:t>
      </w:r>
    </w:p>
    <w:p>
      <w:pPr>
        <w:pStyle w:val="Heading1"/>
        <w:keepNext/>
        <w:pageBreakBefore/>
        <w:spacing w:before="160" w:after="80"/>
      </w:pPr>
      <w:r>
        <w:t>保存原号后由接收人与审核人继续处理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纳检查期间、账户和备注后保存，记下原结算号，再回同一张详情核出纳、应交、实收和待提交状态。备注可写未交款、现金留存、时间差异与下一责任人，内容要具体且不超过页面限制；不能只写“已核对”省去异常原因。上次交班备注也要读，遗留问题若仍未解决，保留原业务号与责任人，不以本次新增自动视为结清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款人接收款项后，逐账户填写实收并准备与该账户直接相关的附件。提交前缺实收会要求先录入实收营业款，缺账户附件会提示上传附件。附件用于说明接收、对账和差额，单据截图或附件图标本身不证明其内容真实完整。没有对应账户的凭据，先补核或联系经办人，不把同一张无关图片复制到所有账户满足形式要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管理端可以按“待提交、待审核、已完成”定位原结算，待提交详情由具备对应权限的接收人员编辑实收和附件、保存后再提交。出纳本人在该手机附件入口受到岗位限制；不要让出纳换用别人的账号上传。PC详情可看附件，编辑页是否提供可用上传按钮要以当前页面为准；没有上传入口时沿已有手机管理端原号接续，不能把打印设置中的上传位置当结算凭据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成功后回原号核待审核、收款人和实收，不把保存成功当提交完成。审核人从待审核原单检查期间、账户、原收付款、附件和差额，确认提示说明审核通过后不可修改，核清再操作。PC出现审核人不可与收款人一致时，交符合岗位要求的人员处理；没有审核按钮时核权限与状态，不换一张新结算单重新走流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现“数据已被修改，请刷新页面”时，先刷新原结算核最新状态和已处理人员。保存、提交或审核没有返回时，同样先查原号是否已有结果，再决定重试。多人在旧页面连续操作，不能据原来的按钮仍可见认定单据还在待办。每个节点都保留原号、人员与实际结果，后续核到账面差额时才有完整的处理线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48000"/>
            <wp:docPr id="4" name="Picture 4" descr="原结算号保存提交审核与账面影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结算号保存提交审核与账面影响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图4：保存仍待提交，收款人提交后待审核，审核完成后核差额账面影响；无返回先查同号。</w:t>
      </w:r>
    </w:p>
    <w:p>
      <w:pPr>
        <w:pStyle w:val="Heading1"/>
        <w:keepNext/>
        <w:pageBreakBefore/>
        <w:spacing w:before="160" w:after="80"/>
      </w:pPr>
      <w:r>
        <w:t>按资料用途交接原单与未完成业务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结算详情的打印资料包括交班结算单、销售待收汇总表、采购退货单汇总表、收款单汇总表和付款单汇总表。主表用于核结算期间、岗位和逐账户应交实收差额；其他资料分别帮助核原业务与遗留款项。先选对应资料，再检查企业是否有该资料可用模板。出现缺打印模板提示时核对应模板，不通过更改款项金额或结算时间来凑出能打印的内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待收汇总表关注仍有未收款的销售业务，不能把其中订单金额全部当成本期已收现金。逐原订单核已收、未收、当前状态和下一收款责任人，部分收款与全部未收分开说明。采购退货资料用于核原退货完成情况，退货完成与供应商款项退回不是同一个结果，仍须沿原款项或应收应付查去向，不能在交班备注写“退款已到账”替代实际凭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款单、付款单汇总表逐号核对方、账户、金额和完成记录，再与结算账户行以及实际凭据比较。打印资料各有时间和业务状态口径，不要求销售待收、退货和收付款报表的总额都等于主表实收。发现同号没有进入某张资料时，回原单核提交、完成、审核等时间与状态，不因报表空行直接认定原业务丢失，也不补造第二张款项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交接未完成收付款时，记录原号、当前节点、实际资金是否已收到或付出、接续责任人和待核原因。待审核款不写成已经进入完成汇总，未实际接收款不写成已经交款。考勤、签到或现金留存需要企业另外核查的，附实际记录或具体说明，不假定结算页自动带出独立考勤字段或自动验明签字。资料留存应能追到原业务，而不只是一张总额相同的打印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996000"/>
            <wp:docPr id="5" name="Picture 5" descr="交班五类打印资料及未完业务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班五类打印资料及未完业务分流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图5：五类打印资料用途和时间口径分开核，销售待收与退货完成不直接当本期实收或退款到账。</w:t>
      </w:r>
    </w:p>
    <w:p>
      <w:pPr>
        <w:pStyle w:val="Heading1"/>
        <w:keepNext/>
        <w:pageBreakBefore/>
        <w:spacing w:before="160" w:after="80"/>
      </w:pPr>
      <w:r>
        <w:t>完成后核账户变化并保留异常交接结果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审核后重新打开原结算号，核已完成状态、出纳、收款人、审核人、交班期间及各账户差额，再到对应资金账户查交班结算造成的账面变化。应交、实收和账户余额分别对账，现金交接保留实际签收，银行资金保留实际流水。只见已完成状态，不能替代原账户明细、差额原因和真实款项接收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询列表时先核交班时间范围、出纳和单号或备注关键词。列表的一条记录与详情合计、小计并非任何情况下都是同一统计口径，尤其正负差额并存时，不能拿筛选页差额小计直接代替全部账户差额净额。应先逐原结算核账户行，再解释列表当前范围，旧月份、旧人员筛选留下的空结果不代表全公司没有交班记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发现错误先看原状态：待提交在允许编辑范围内补核，待审核交相应岗位处理，已完成不能按普通待提交单直接改金额。作废入口还受当前单据与权限限制，历史结算不一定都能直接作废。已审核单需要作废时先核账面调整和后续结算关系；作废后重新查原状态与账户明细，不承诺作废自动冲回此前差额，更不把作废成功当银行退款完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结束保留原结算号、覆盖期间、账户清单、真实实收、差额原因、附件和下一责任人。权限不足、账户缺失、金额格式错误、时间提示、版本冲突和没有返回分别记录原提示与发生时点，交对应人员沿同号接续。没有核清的款项明确列为待核，不能用下一班新的结算号覆盖上一班异常；只有原单、账户与实际款项都能对应，才有可继续追溯的交班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140000"/>
            <wp:docPr id="6" name="Picture 6" descr="交班异常按原单状态账户凭据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班异常按原单状态账户凭据接续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1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图6：新增门槛、空白实收、附件、差额、作废及无返回分别沿原号处理，不用重复单据遮盖遗留。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继续核收款单审核与纠错：审核记录和异常处理、付款单审核：付款凭据与审核结果检查和资金账户核对：余额、流水与业务记录，沿原收付款和结算号核审核、差额与账户结果。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KC-000152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交班结算：现金、单据与差额交接｜云上订货系统</dc:title>
  <dc:subject>云上订货系统功能操作使用知识中心</dc:subject>
  <dc:creator>深圳云上互联科技有限公司</dc:creator>
  <cp:keywords>KC-000152,操作,字段,条件,验证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