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收支统计报表：按收入、支出和业务类型核对资金变化｜云上订货系统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收支统计先看有效已完成收付款在指定审核期间的类别金额，再与原业务对应。费用大类、小计、单据保存汇率与账户净变动各有口径，按同一期间核清才能解释异常。</w:t>
      </w:r>
    </w:p>
    <w:p>
      <w:pPr>
        <w:pStyle w:val="Heading1"/>
        <w:keepNext/>
        <w:spacing w:before="160" w:after="80"/>
      </w:pPr>
      <w:r>
        <w:t>进入收支统计，先固定期间和收入支出方向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进入“报表→收支统计”，先确定本次核对的开始和结束日期，再在“收入统计”和“支出统计”之间切换。当前PC页面默认本月，提供本周、上周、本月、上月及自定义日期范围；切换收入或支出只是改变展示方向，查询返回的两种方向仍属于同一期间。不要把收入页面的一次金额和另一个期间的支出拼成净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按收入类别、支出类别归集，展示的是当前登录企业的收付款业务金额。当前PC查询只提交期间类型及起止日期，并没有在本页再按客户、供应商、资金账户或员工筛选的控件。因此这里的收入合计不能直接解释为某一个客户的回款，也不能拿它与单一账户余额相等比较。需要分对象核查时，另回对应收款、付款及账户明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留下来的历史PC截图显示期间按钮、日期和两个方向，适合辨认位置；历史选中的月份并非本次查询结果。核对时保留当前页面回显的实际起止日期、所看的方向与类别名称。收入统计的“销售收入”等名称首先是收款类别，不是销售订单金额；支出类别也不是自动完成的利润核算。当前部署的菜单、本人岗位可见范围和同数据结果仍需在实际环境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500000" cy="1050000"/>
            <wp:docPr id="1" name="Picture 1" descr="历史PC期间与方向：本月按钮和收入支出切换，不代表当前查询已成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统计期间与收支方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1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图1：历史PC期间与方向：本月按钮和收入支出切换，不代表当前查询已成功。</w:t>
      </w:r>
    </w:p>
    <w:p>
      <w:pPr>
        <w:pStyle w:val="Heading1"/>
        <w:keepNext/>
        <w:pageBreakBefore/>
        <w:spacing w:before="160" w:after="80"/>
      </w:pPr>
      <w:r>
        <w:t>日期看收付款审核时间，跨期与作废按当前状态解释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篇统计的日期口径是原收款单或付款单的审核时间。后台只将本企业有效、已完成的收付款记录连到类别，并要求审核时间在开始至结束之间；它没有用单据创建时间、申请时间或手工填的收款付款日期替代这个比较。PC的周期按钮会生成对应期间，自定义日期则补成起日零时至末日末秒，比较包含两端，查询时应让日期完整、先后正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收款日期填九月三十日，十月一日录入并审核完成，统计会按十月审核期间归集，不能因原收款日期在九月就要求它进入九月合计。账户明细另按流水创建时间筛，行上还显示收支时间；三者在同一天可能看似相同，跨期时会出现不同结果。查漏先看原单审核时间，不为了改变归属而重复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处理、尚未完成和当前作废的记录不属于这里的完成金额。报表按查询当时的有效状态计算，不能保证期末结果被冻结为永久快照。某笔上月完成款后来作废，再查上月可能减少那笔原金额，而不是必定在本月加一笔报表负数。核期间比较需同时留查询时点和原单状态；作废带来的系统账面回退与银行实际退款另行核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48000"/>
            <wp:docPr id="2" name="Picture 2" descr="原单跨期纸面例：本统计按审核完成时间，创建与业务日期分别解释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确认日期与跨期归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图2：原单跨期纸面例：本统计按审核完成时间，创建与业务日期分别解释。</w:t>
      </w:r>
    </w:p>
    <w:p>
      <w:pPr>
        <w:pStyle w:val="Heading1"/>
        <w:keepNext/>
        <w:pageBreakBefore/>
        <w:spacing w:before="160" w:after="80"/>
      </w:pPr>
      <w:r>
        <w:t>费用大类、收入类别和备注先认清，合计不当营业收入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入表分“费用类别”和“收入类别”两层。费用类别用于组织若干收入类别，缺少关联组名时显示“未分类”；下面的销售收入、其他收入、退货收入、预充值收入或资金归集等属于具体收入类别。类别的说明备注来自类别资料，不是这一行每笔收款的交易备注，也不能以该备注代替客户、订单或到账凭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统计从有效收入类别清单出发，类别属于本企业或系统通用范围，再汇总相应完成收款。因此没有匹配业务的有效类别也可能显示零；类别被停用后，对应历史原款不保证继续出现在当前有效类别清单中。遇到“原款还在、类别合计看不到”，需核类别当前状态和原关联，不能只看银行凭据就认定报表必须包含，也不通过临时改类别或新建款项凑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各收入类别金额按收款单金额乘该单保存的汇率求和，汇率为空按一处理。不能把不同币种的原始金额直接相加当作这里的折算合计，也不能用今天新汇率任意替代原单保存值。收入合计来自这些类别原金额，后面追加的费用组小计只是分组再次展示。预充值资金尚未对应销售履约，内部归集也不是外部新营业收入；名称相同的业务仍要沿原单解释其用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2468727"/>
            <wp:docPr id="3" name="Picture 3" descr="历史PC费用大类、收入类别及小计：零值不证无业务，小计不重复参与总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费用大类收入类别与小计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4687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图3：历史PC费用大类、收入类别及小计：零值不证无业务，小计不重复参与总额。</w:t>
      </w:r>
    </w:p>
    <w:p>
      <w:pPr>
        <w:pStyle w:val="Heading1"/>
        <w:keepNext/>
        <w:pageBreakBefore/>
        <w:spacing w:before="160" w:after="80"/>
      </w:pPr>
      <w:r>
        <w:t>支出按原付款用途核，小计不能再计入合计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切到支出统计，用相同日期看支出类别、金额、备注和费用组小计。支出按当前有效类别关联本企业有效已完成付款，使用原付款审核时间和保存金额、汇率；采购付款、退款或其他费用的含义，应以原付款对象和关联业务确定。汇总没有按订单出库成本计算，采购付款可能对应尚在库存的货物，不能将支出合计直接当当期销售成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款要找到对应退货或原款处理，而不是与采购付款混成“所有支出都是进货”。企业内部调拨也可能通过关联付款进入某一类别，属于资金方向，不表示商品耗用。若金额异常，先核付款原单、实际类别和相应完成状态，不在报表上改一格显示值；当前表格是统计结果，没有逐行编辑业务金额的输入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纸面例中，同一费用组有采购付款六百元、退款付款一百元，该组小计七百元，支出合计也为七百元。小计和合计不是另外两笔付款，把六百、一百和小计七百全加会误得一千四百。统计先计算各类别原金额和总额，再在每个组末尾添加小计行；整理核对表时应区分类别行、小计行和顶部合计，不按屏幕所有数字再求一次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173625"/>
            <wp:docPr id="4" name="Picture 4" descr="纸面支出六百加一百等于七百，组小计不能再加成一千四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支出明细小计与合计去重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173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图4：纸面支出六百加一百等于七百，组小计不能再加成一千四百。</w:t>
      </w:r>
    </w:p>
    <w:p>
      <w:pPr>
        <w:pStyle w:val="Heading1"/>
        <w:keepNext/>
        <w:pageBreakBefore/>
        <w:spacing w:before="160" w:after="80"/>
      </w:pPr>
      <w:r>
        <w:t>手续费与内部转账另对照，报表不是账户净变动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支统计汇总单据金额，并未把独立手续费字段额外加到每笔金额后面。正常同币种纸面付款本金六百元、账户承担手续费五元，付款类别统计六百元，账户资金实际记账还会另有五元费用变化。账户侧相关费用可形成余额调整类流水；若只查普通付款类别，可能看不到这条费用，所以支出总额与账户余额减少额不必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一边界不意味着任何手续费永远不能进入报表。若某项费用本身作为另一张有效已完成付款单登记，其单据金额仍可参与相应类别统计。财务应查原费用记录采用哪种承接、是否已经单独登记，防止既将手续费字段加一次，又把独立费用付款加一次。余额调整本身不属于本报表按收付款表汇总的全部类型，不能拿所有账户日志金额代类别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内部账户归集还要查原请款关联的收款单和付款单。正常同币种两张关联单均已完成、当前有效类别覆盖时，一千元本金可以分别出现在收入与支出类别；这不代表企业新增一千元营业收入和一千元销售成本。账户两端本金增加减少相抵，另扣五元手续费时，账户合计净减五元，收支本金合计却可能分别是一千元。跨币种、关联缺失或下游未完成应沿实际原结果核，不能强套这一纸面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627000"/>
            <wp:docPr id="5" name="Picture 5" descr="手续费字段和内部归集与账户净变动不同；仅适用图示完整同币种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收支报表与账户净变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6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图5：手续费字段和内部归集与账户净变动不同；仅适用图示完整同币种例。</w:t>
      </w:r>
    </w:p>
    <w:p>
      <w:pPr>
        <w:pStyle w:val="Heading1"/>
        <w:keepNext/>
        <w:pageBreakBefore/>
        <w:spacing w:before="160" w:after="80"/>
      </w:pPr>
      <w:r>
        <w:t>回原收付款和账户明细核查，别假定报表可直接下钻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类别金额需要解释时，另回收款单或付款单列表找原业务，核单号、类别、客户或供应商、资金账户、金额、审核时间和当前状态。本统计页面不能保证提供类别逐单跳转或明细导出，不能承诺点击任意类别就能打开原单，也不能推定补权限就一定能导出。需要明细时回对应原收付款或账户明细查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应收付款列表有各自日期规则。收款列表默认按提交时间限定近期，审核时间是另一列；旧单今天审核时，要让提交日期范围仍包含原单，再看审核列与报表期间。付款列表则有提交、审核、付款时间的选择。不能把两个列表默认日期、报表审核期间和账户明细创建期间都当作同一筛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再到“资金→账户明细”按原单号和资金账户找带方向流水，核源单信息、费用及作废反向记录。该页默认按创建时间，收支时间另显示；类别报表折算金额也不能直接与某账户原币金额小计相等比较。历史账户明细截图只保筛选和原单关键列，完整原图为空表，不证明已经找到对应记录。该另页在有记录和相应导出权限时可导出当前查询；无记录提示无可导出记录，文件范围及金额口径仍按该页说明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99425"/>
            <wp:docPr id="6" name="Picture 6" descr="另页历史账户明细的原号、类别、日期及账户筛选，非报表直接下钻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账户明细筛选原号与期间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9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图6：另页历史账户明细的原号、类别、日期及账户筛选，非报表直接下钻。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424464"/>
            <wp:docPr id="7" name="Picture 7" descr="另页历史账户明细的原单与源单列，空表不证已查到资金记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账户明细原单与源单列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244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图7：另页历史账户明细的原单与源单列，空表不证已查到资金记录。</w:t>
      </w:r>
    </w:p>
    <w:p>
      <w:pPr>
        <w:pStyle w:val="Heading1"/>
        <w:keepNext/>
        <w:pageBreakBefore/>
        <w:spacing w:before="160" w:after="80"/>
      </w:pPr>
      <w:r>
        <w:t>手机默认近七天，扁平类别中仍保留小计行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的收支统计默认近七天，PC默认本月，首次打开的两端合计可能不同。手机可选今天、昨天、近段期间、本月和上月，提交自定义起止范围后，仍由同一收支类别统计路径返回收入和支出。对照应统一实际起止日期与方向，不把“本周”认为永远等于滚动近七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把各费用组中的类别列表展开成一列，保留类别名称和金额，也保留服务返回的组小计行。历史手机图中“未分类小计”出现在具体类别之后，虽然没有PC左侧的大类合并栏，也不是新增收入。手机顶部收入合计或支出合计取独立总额字段，不需要把所有可见行再相加；核分类变化时注意组名和小计，不按行数当业务笔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切收入支出方向不会把两个方向合并计算利润。改变期间时手机清空旧列表和总额，进入加载状态，成功后更新；业务失败会显示返回提示。加载中、空列表、类别金额全零是不同情况。两端看完一次后应按原页重新查询或刷新，确认所比较的是同一份当前结果；不要因为手机尚未更新而重复登记本已完成的款项。历史零值图用于辨认展示，当前岗位和同数据结果仍待实际核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4729927"/>
            <wp:docPr id="8" name="Picture 8" descr="历史手机近七天与类别小计：扁平展示不取消小计，顶部合计另取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手机期间类别与小计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7299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图8：历史手机近七天与类别小计：扁平展示不取消小计，顶部合计另取。</w:t>
      </w:r>
    </w:p>
    <w:p>
      <w:pPr>
        <w:pStyle w:val="Heading1"/>
        <w:keepNext/>
        <w:pageBreakBefore/>
        <w:spacing w:before="160" w:after="80"/>
      </w:pPr>
      <w:r>
        <w:t>零值、失败与差额按原范围排查，再交接可复查结果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合计为零时按顺序核期间、方向和原类别。日期是否覆盖原单审核时间，原收付款是否属于当前企业、有效并已完成，具体收入或支出类别是否仍在当前有效清单，均会影响是否归集。只看“实际已经收到钱”不能代替系统原单完成状态，类别显示零也不证明账户没有历史余额或企业没有营业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页面异常要保留查询时点、实际起止日期、方向与首个返回提示。当前PC只在成功返回时替换日期和报表数据，失败分支没有把旧显示明确清空；因此页面原有金额不能自动视为这次新查询已经成功。手机失败提示、加载状态和零值也分别核。恢复查看后回相同范围查原状态，不新建无来源收付款或改变真实日期来消除显示差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交接列明各类别原金额、组小计和顶部合计、保存汇率及异常对应的原单。手续费、内部归集、跨期审核、后续作废和类别停用各留具体解释，系统统计结果与真实资金凭据分别确认。需要判断经营利润时，继续按销售、成本、费用、库存与往来分析，不能仅将收入减支出当全部利润或可用现金。历史画面只说明对应旧字段，当前企业入口、岗位范围和同数据统计应沿原收付款及真实凭据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78250"/>
            <wp:docPr id="9" name="Picture 9" descr="零值和失败按完成状态、审核期间与有效类别核，回原业务结果解释差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零值失败与原记录排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7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图9：零值和失败按完成状态、审核期间与有效类别核，回原业务结果解释差额。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资金账户核对：余额、流水与业务记录、资金流量统计：查看账户资金流入、流出与期间变化、经营利润分析：合并销售、采购、费用、库存与往来判断利润、销售额、毛利与现金流为什么不同，老板怎样核对经营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收支统计报表：按收入、支出和业务类型核对资金变化｜云上订货系统</dc:title>
  <dc:subject>云上订货系统功能操作使用知识中心</dc:subject>
  <dc:creator>深圳云上互联科技有限公司</dc:creator>
  <cp:keywords>KC-000310,操作,字段,条件,验证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