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经营利润分析：预计利润、库存资金与往来范围核对｜云上订货系统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预计利润为什么与资金余额、销售毛利或所有者权益不同？先固定经营利润的期间，再拆开订单成本、费用类别、库存资金与原单待款，按各自真实日期和状态追原业务，才能解释表上结果。</w:t>
      </w:r>
    </w:p>
    <w:p>
      <w:pPr>
        <w:pStyle w:val="Heading1"/>
        <w:keepNext/>
        <w:spacing w:before="160" w:after="80"/>
      </w:pPr>
      <w:r>
        <w:t>1. 进入经营利润，分清四个汇总与本次期间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进入“报表→经营利润”，默认本月，可切本周、上周、上月或选择日期。先记录开始和结束日，再区分资金账户余额汇总、库存结余金额、所有者权益与利润预计。四个数字分别回答资金、库存、组合往来与经营预计的问题；没有哪一个能单独证明银行到账、实物盘点一致或企业真实净利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方按订货、采购、仓库、收入、支出、资金账户及往来项目集中看金额。先找需要解释的行，不要把全部行再相加当利润。采购与库存会帮助解释资金占用，却不直接与每个收入项目一起进入利润公式。这里没有按客户、供应商或指定账户缩小的控件，企业范围不能误当某个客户或某家供应商的利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关键区展示入口和期间，手机旧图另保四汇总字段；旧零值只证明当时画面位置，不说明本次企业无交易。当前岗位入口、可见范围与同数据返回仍需核实。当前结果应沿同一原业务核对，历史画面仅作旧字段参考；需要关账或判断资金是否足够支付时，还应查各资金账户、库存和未结往来，不能直接把“所有者权益”拿来安排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838135"/>
            <wp:docPr id="1" name="Picture 1" descr="历史PC经营利润入口与期间关键区；手机另保四汇总，旧值不代当前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经营利润入口期间与四汇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8381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图1：历史PC经营利润入口与期间关键区；手机另保四汇总，旧值不代当前结果。</w:t>
      </w:r>
    </w:p>
    <w:p>
      <w:pPr>
        <w:pStyle w:val="Heading1"/>
        <w:keepNext/>
        <w:pageBreakBefore/>
        <w:spacing w:before="160" w:after="80"/>
      </w:pPr>
      <w:r>
        <w:t>2. 期间按原提交与收支确认核，不套日期说明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同一期间并不意味着各业务都使用同一种日期。该项销售订单和销售退货按原单提交时间归入期间，采购和采购退货也按提交时间；收入及支出类别按收支审核确认时间。页面统计说明中的订单确认、采购审核、收支完成等简短标签，不能代替这些实际原记录时间，跨月审核的原单尤其应保留提交与审核两天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与销售退货的计入状态包括待财务审核及其后续阶段，不能笼统说“全部审核完成后才计入”。采购取待入库、部分入库及完成，采购退货另包含待财务审核；待提交、作废或失效资料不与这些范围混算。收入支出类别则要求有效且已完成。订单尚未发货也可能进入订单金额，采购尚未全部入库也可能进入采购金额，报表出现不等于货物或款项已经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选日期按首日零时至末日末秒核，快捷期间需以返回的实际起止为准。后来完成补收款、退款或作废原单，再查上月时已收、待收和计入范围可能改变。日期选上月不会自动冻结原单余额，更不能让所有类别成为上月末不可变化的快照。对不上时先保原单号、状态、提交日、审核确认日和查询时点，避免只改期间去追求与另一张报表同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82874"/>
            <wp:docPr id="2" name="Picture 2" descr="销售采购按原提交、收支按审核确认，余额日志另核期间，不套统一日期标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业务日期与期间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82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图2：销售采购按原提交、收支按审核确认，余额日志另核期间，不套统一日期标签。</w:t>
      </w:r>
    </w:p>
    <w:p>
      <w:pPr>
        <w:pStyle w:val="Heading1"/>
        <w:keepNext/>
        <w:pageBreakBefore/>
        <w:spacing w:before="160" w:after="80"/>
      </w:pPr>
      <w:r>
        <w:t>3. 订单收付、发货金额与保存成本逐项追原单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区域先看订单金额、订单已收与订单待收。待收来自计入期间原订单金额减已收，已收是原订单保存的当前累计，不能把它直接当本期银行实际流入。跨月收款会改变这些原单的已收和待收，而资金流量页按其自身日志日期取数；两页期间相同仍可能有合理差异，应回原收款与核销记录查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发货和未发货金额按原明细已发数量占订购数量的比例分摊金额，考虑明细保存的小计以及运费、附加额、税额、优惠等组成。该分摊取普通商品及套餐展示明细的相关范围，不能随意把赠品、套餐拆分明细全部再次相加。它不是逐笔到账，也不能拿发货金额替换预计利润中的原订单金额；运费另列也不意味着在利润公式再加一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成本取订单保存的商品库存成本抵扣保存的退货成本。采购付款不代这份成本，当前商品档案成本也不能直接回填历史原单。先核规格、原数量单位、成本保存及退货抵扣是否完整，成本偏低可能使预计利润偏高，而不说明货物免费取得。历史图展示订单额、收付、发货和成本字段，退货各行须回对应原单核对，图中未显示的资料不能认定已经取得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148591"/>
            <wp:docPr id="3" name="Picture 3" descr="历史订单额、收付、发货、运费和销售成本真实字段；不含完整退货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订单金额收付发货成本原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485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图3：历史订单额、收付、发货、运费和销售成本真实字段；不含完整退货行。</w:t>
      </w:r>
    </w:p>
    <w:p>
      <w:pPr>
        <w:pStyle w:val="Heading1"/>
        <w:keepNext/>
        <w:pageBreakBefore/>
        <w:spacing w:before="160" w:after="80"/>
      </w:pPr>
      <w:r>
        <w:t>4. 预计利润核三项公式，退货单列不重复推算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项预计利润取计入范围的订单金额，减保存的销售净成本，再减完成支出中参与计算的费用。参与费用是支出类别合计扣除既定采购支出和资金归集类别，不能把收入类别汇总再加到订单金额上，也不能把所有者权益组合另加进利润。先核三项来源，再判断某一笔应怎样影响本页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纸面例设同一币种订单金额一千、保存销售成本五百、保存退货成本五十，净成本四百五十；完成支出三百，其中既定采购二百、归集五十，参与费用五十。因此利润预计为一千减四百五十减五十，结果五百。这个算例只说明本页公式与输入来源，不保证企业所有优惠、退货和真实交付已经完整核过，也不代标准财务利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退货金额、退货已退及退货待退在页面单列。该项公式没有再次直接减这列退货金额，不能看见另列退货一百就把上例擅自改成四百。要核原订单金额有没有真实变更、退货成本如何保存抵扣、退货款项是否完成，分别解释差异。退款金额不等于成本抵扣，退货已退也不自动证明银行已入账；缺原链时先保两类原结果，不靠重复扣减使利润接近预想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557249"/>
            <wp:docPr id="4" name="Picture 4" descr="纸面公式1000减450减50得500，另列退货100不在此公式再直接扣一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预计利润公式与退货边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557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图4：纸面公式1000减450减50得500，另列退货100不在此公式再直接扣一次。</w:t>
      </w:r>
    </w:p>
    <w:p>
      <w:pPr>
        <w:pStyle w:val="Heading1"/>
        <w:keepNext/>
        <w:pageBreakBefore/>
        <w:spacing w:before="160" w:after="80"/>
      </w:pPr>
      <w:r>
        <w:t>5. 采购、完成支出及费用类别防止重复计入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区域看采购金额、采购已付、采购待付，再看采购退货金额、已收和待收。待款取计入期间原单金额与原已付或已收的差额，关注的是这些原采购业务现在还欠多少，不是所有供应商截至期末的完整账龄。期前采购单、本期才付的款项，可能不在本期采购单汇总，却在资金或收支页出现，应按原关联分开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期间采购一千但只售出部分时，不能直接把一千全扣为本期销售成本；未销售货物留在库存，已销售成本沿原订单保存记录查。利润公式排除的是系统既定采购支出与资金归集对应类别，按业务名称新增一个同名类别，不保证自动得到相同排除规则。费用分类错时先核原类别和原收支记录，不能只改名称就宣称利润修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入和支出类别要求当前有效类别、有效已完成收支，金额按该收支单保存汇率折算；失效类别的旧业务需另回原记录核，类别不展示不等于原款项消失。类别合计取原收支金额，没有把所有单独手续费字段再次统一加进总额的承诺。手续费若另生成完成支出，要核实际类别和原单；转账、资金归集与采购付款不能同时作为销售收入、商品成本和经营费用重复计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48000"/>
            <wp:docPr id="5" name="Picture 5" descr="原采购待款与完成费用类别分开；既定采购及归集排除，手续费查原记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采购费用与收支不重复计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图5：原采购待款与完成费用类别分开；既定采购及归集排除，手续费查原记录。</w:t>
      </w:r>
    </w:p>
    <w:p>
      <w:pPr>
        <w:pStyle w:val="Heading1"/>
        <w:keepNext/>
        <w:pageBreakBefore/>
        <w:spacing w:before="160" w:after="80"/>
      </w:pPr>
      <w:r>
        <w:t>6. 账户与库存核期间日志，不把零值当清账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资金账户余额汇总关联有效账户在所选期间创建的日志，取日志余额按当前币种汇率折算。该项有开始和结束限制，并非无条件从所有期前记录取截止余额。纸面账户期前余额五百，本期没有日志，本页可显示零，不能据此认定账户已清账或真实可用资金为零；应另回账户原流水核期前余额和本期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结余金额分别找期间库存日期记录及期间创建的成本记录，再将库存数量候选与成本候选相乘汇总。它也不是从截止前所有历史记录完整恢复库存。有期前货物但期间缺数量记录或缺成本记录，汇总可为零；零金额不证明没有实物，也不证明成本为零。有效仓库、商品和规格范围同样影响候选，停用隐藏不能直接解释为库存已经销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束日相同、开始日不同，账户和库存候选可能变化，所以“截止”简短说明不能代完整快照保证。库存与账户选取具体记录及同数据结果要回原日志确认，不能只依据按日期排序就承诺已稳定选到最后一条。余额使用当前汇率、订单和收支多取保存汇率，历史期间再查也不保证一直同额。先保原币、汇率来源、日志日期、余额及成本，再解释与仓库或资金页的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452625"/>
            <wp:docPr id="6" name="Picture 6" descr="期前余额500而本期无日志可显示0；期间库存与成本缺候选不证实物为0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账户库存期间日志与零值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52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图6：期前余额500而本期无日志可显示0；期间库存与成本缺候选不证实物为0。</w:t>
      </w:r>
    </w:p>
    <w:p>
      <w:pPr>
        <w:pStyle w:val="Heading1"/>
        <w:keepNext/>
        <w:pageBreakBefore/>
        <w:spacing w:before="160" w:after="80"/>
      </w:pPr>
      <w:r>
        <w:t>7. 所有者权益组合与预付款返利待款分别核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所有者权益按本页组合查看：库存结余加资金账户余额、加供应商预付款，减客户预存款与返利余额，再加订单待收减销售退货待退，最后减采购待付，加采购退货待收。它与预计利润有不同组成，不能把两者当同一个结果，更不能只看资金账户余额就认定所有者权益已完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币种纸面例，库存三百、账户二百、供应商预付款一百，客户预存款八十与返利二十，订单待收一百五十、销售退货待退三十，采购待付一百二十、采购退货待收二十。组合为六百减一百加一百二十减一百，得到五百二十。这个组合值不是前例预计利润五百；供应商预付款也不是当期费用，客户预存款和返利不在该项直接作为销售收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付款、预存款和返利取结束日之前的有效记录候选，按原记录编号与相关客户供应商余额核；它们没有与账户库存相同的开始日下限。原往来又是期间选中单据的当前待款，多种范围混合，不能宣称这是完整资产负债表或标准真实净资产。后补、倒填日期、当前汇率变动或客户供应商失效都要回原记录说明；原编号较大也不自动代表业务日期最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661875"/>
            <wp:docPr id="7" name="Picture 7" descr="纸面所有者权益组合520，与预计利润500不同；各余额和待款范围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所有者权益组合与往来余额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661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图7：纸面所有者权益组合520，与预计利润500不同；各余额和待款范围分别核。</w:t>
      </w:r>
    </w:p>
    <w:p>
      <w:pPr>
        <w:pStyle w:val="Heading1"/>
        <w:keepNext/>
        <w:pageBreakBefore/>
        <w:spacing w:before="160" w:after="80"/>
      </w:pPr>
      <w:r>
        <w:t>8. 手机接续、空白旧结果与异常原链完成核对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管理端经营利润可接续看今日、本周、上周、本月和上月等快捷期间，PC另有自选日期。两端先统一实际起止、岗位范围和查询时点，再比同一项目；手机简短费用说明只写减采购，不能据此漏掉实际计算的既定资金归集排除。历史手机图保标题、四汇总和订退项目，不证明当前岗位已成功获取当前同范围数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整块明细展示还受各列表内容条件影响，仓库、收入、支出、账户各列表仅一项时，也可能有数据却不显示整块表。首次加载空白、成功无明细、顶部零值与切换期间失败需分清。查询仅成功时更新内容，失败不保证清掉旧结果；标签变为上月而金额仍是旧结果时，不能拿它作上月盈亏结论，先核查询反馈和实际回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本页PC和手机不能保证提供直接跳原单或导出入口，查异常要另回订单、退货、采购、收支、库存和账户业务入口。保存本次期间、原状态、金额组成、成本、类别、汇率、期间日志与未结往来，再用相同范围复查。销售核原订单和抵退成本，采购核原采购及退货款，资金核完成收支和余额日志，仓库核数量成本；不能改真实业务凑平，也不以一项汇总自动决定可付款或真实盈利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4325467"/>
            <wp:docPr id="8" name="Picture 8" descr="历史手机本月、四汇总及订退字段；未显示明细和当前加载结果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手机经营利润订退项目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4325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图8：历史手机本月、四汇总及订退字段；未显示明细和当前加载结果分别核。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48000"/>
            <wp:docPr id="9" name="Picture 9" descr="手机明细展示条件、查询失败旧结果与原链回查顺序，空白不代无业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成功空表旧结果与回查顺序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图9：手机明细展示条件、查询失败旧结果与原链回查顺序，空白不代无业务。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销售利润核对：成本、毛利与业务明细、利润表：查看期间收入、成本、费用与利润构成、资金流量统计：查看账户资金流入、流出与期间变化。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经营利润分析：预计利润、库存资金与往来范围核对｜云上订货系统</dc:title>
  <dc:subject>云上订货系统功能操作使用知识中心</dc:subject>
  <dc:creator>深圳云上互联科技有限公司</dc:creator>
  <cp:keywords>KC-000312,操作,字段,条件,验证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