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一笔订单收款涉及多个商家，怎样核对分账接收方与金额｜云上订货系统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餐饮连锁从一个商城订购粮油、饮料和包装耗材，购物体验是一笔订单、一次付款，背后却可能由两家商家分别销售。平台看到客户已付钱，商家却说未到账；财务只看主单金额，查不到每个商家的应收；客户退掉一箱饮料后，又不知道从谁的已结款中回退。这类争议不能靠一张“分账成功”截图解释，必须先确定真实卖方，再把订单、协议、支付指令、通道结果、退款和银行流水接成同一条证据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平台为不同商家提供交易场所、协调订单和履约的模式。若平台先买断商品再卖给客户，平台就是销售主体，商家是上游供应商，采购付款不应被包装成客户订单分账。真正需要先回答的是：客户付的这一元钱源自哪个商家的商品、平台拿走的费用依据是什么、退款又该由谁承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先从订单识别真实接收方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从一笔可以复核的订单开始。餐饮客户实付一千元，其中甲商家供应粮油六百元，乙商家供应饮料四百元。商城可以展示一个支付入口，但后台要能保留甲、乙两个商家子单：各自商品、数量、单价、优惠承担、实际卖方、交付责任和售后入口。若订单只记“平台收一千元”，事后再由运营人员手工写甲六百、乙四百，商品退款、缺货换货和跨商家优惠就失去来源。平台服务费另设计算依据，不能靠改变商品卖方来实现收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经营中还要区分“商家直送”和“商家先汇仓、平台统一配送”。配送组织者不同，不自动改变商品的真实卖方。若平台负责仓配，必须把仓储配送服务费用、入仓验收、出仓交接及损耗责任写清；不能因为货进过平台仓库，就把商家销售额当成平台自营收入，也不能因为商家是卖方，就让平台对自己承诺的统一配送不留责任记录。客户侧订单展示、合同、发票、资金接收方应与选定交易模式相互印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一笔主单拆成甲乙两个实际卖方子单的结构图" title="一笔主单拆成甲乙两个实际卖方子单的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0E1-订单与主体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图1：客户付一千元时，先保留甲乙子单与卖方信息，才有后续分账和退款的依据。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《中华人民共和国电子商务法》区分平台经营者与平台内经营者，也要求保存平台上的商品服务与交易信息。本文的金额拆分是经营核对方法，不替代合同、票据或纳税主体判断。验收第一关不是开通分账应用，而是随机拿一笔主单，财务能沿子单指出“谁卖、卖了什么、客户付了多少、谁负售后责任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核收款账户和通道资质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在商城里有账号，并不等于已经具备接收分账款的支付条件。上线前，平台运营与财务应逐一核对商家营业主体、合同主体、支付服务商进件主体、结算户名及实际交易卖方。新商家完成资料提交，也要等支付通道确认其可接收相应交易资金，再放行真实订单；进件失败或账户变更中的商家，业务可以先暂停发布或采用已审定的其他交易方案，不能临时改收另一个人的账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张表要核的不是“哪个账号能登录”，而是资金路由证据：谁批准商家、通道何时审核通过、结算账户何时生效、哪个费率版本适用于哪些订单、变更由谁复核。平台服务费要有合同约定的基数和承担方；通道手续费也要区分由商家、平台还是客户承担。财务若把平台服务费与支付手续费混成一个扣点，商家看到“少到账五十元”时无法判断是合同约定还是额外扣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分账接收方准入前逐项核对交易主体、通道、账户、费用和规则版本" title="分账接收方准入前逐项核对交易主体、通道、账户、费用和规则版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0E2-接收方准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图2：任一关键证据缺失时，应停下对应资金路由，而不是先让真实订单通过。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支付执行需要依托有资质的支付服务机构及其实际产品能力。人民银行的《非银行支付机构监督管理条例》对支付服务、商户尽职调查和清算提出要求。企业不能以自己的普通账户收齐客户款后，私自做一套面向多商家的清分清算来替代支付通道。云上订货里的配置、子单和对账记录用于组织业务证据；是否支持特定商家进件、分账、退款和到账，以实际接入通道、合同与审核结果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提交分账并跟踪状态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沿用前述一千元订单。若甲乙商家与平台约定服务费均按各自商品实付的百分之五计，甲对应三十元，乙对应二十元，则示例的应分结果是甲五百七十元、乙三百八十元、平台五十元，三项合计恰好一千元。假如支付通道另收六元手续费，必须另按协议标明承担人：若约定平台承担，平台实得四十四元，而不是让甲、乙各自的服务费数字无声变化。遇到客户优惠券，还要先标清是平台补贴、商家让利还是两者共担，再计算子单实付，不能把优惠随意摊给最弱势的一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甲乙商家和平台的金额桥示例" title="甲乙商家和平台的金额桥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0E3-金额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图3：甲乙子单、平台费用与客户实付形成金额恒等式，手续费另有承担口径。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提交分账指令前，应冻结本次计算所使用的订单金额、商家账户和规则版本。提交后至少分开记录五个状态：客户支付成功、待分账、通道受理、分账成功、实际到账。客户支付成功只能说明客户钱已付；接口返回已受理不等于商家实到；通道处理成功，也仍须与商家账户流水或支付服务商结算明细核对。把这三个节点合成“已收款”，商家催款时就查不出资金卡在哪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从客户支付到各商家实际到账的分账状态图" title="从客户支付到各商家实际到账的分账状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0E4-分账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图4：分账提交、通道受理与实际到账各留回执，失败单进入异常处理。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尤其要处理重复提交。网络超时可能意味着通道已经受理、平台尚未收到响应。运营人员不能直接再点一次。先用原支付单号和分账请求号查询通道结果；确认未处理，才按通道的幂等要求重试。若接收方账户被冻结、状态不合格或金额超出可分范围，要留住失败原因、责任人、下一次核对时间和改正后的新结果。资金差异不能仅靠人工改一个“完成”状态关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退款沿原订单和分账追溯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收到饮料后，退回乙商家两百元商品。正常退款不应从甲商家已经完成的粮油子单扣钱。若乙子单原价四百元、平台从乙子单收百分之五服务费，且合同约定商品退款时相应服务费一并回退，那么这笔两百元的退款对应乙商家一百九十元、平台十元。此处只是帮助核账的演算，真实操作仍要服从合同、退款规则和支付通道能力。若平台费用不退、部分优惠券已使用、运费由一方承担，则应将这些单独列出来，避免套用上述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乙商家子单部分退款时原分账资金的回溯路径" title="乙商家子单部分退款时原分账资金的回溯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0E5-退款回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图5：部分退款先定位原乙商家子单，再核乙商家和平台各自承担的退款。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款前还需看资金走到哪一步。尚未提交分账，可以在原订单下扣减待分余额；已经分账并到账，需要核支付通道是否允许原路退回或相应接收方退款；商家账户余额不足，则把未退金额列成应追金额，明确财务审批和补足期限。不能用下月另一批商品货款悄悄冲平，因为那会把不同客户、不同商家和不同纳税期间的凭证串错。若发生全退，甲乙两个子单及平台费用都要逐项回算，最终退款总额与客户原实付、已退和未退保持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用到账与结算完成核对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天的对账表至少包含主订单号、商家子单号、支付单号、分账请求号、商家名称和账户、子单实付、优惠承担、服务费、通道费、应分金额、通道结果、实到金额、退款号及未结差额。核对顺序应从客户实付回到子单，再从子单回到分账，最后与各账户流水核对，而非只加总一张平台收款报表。订单业务人员解释卖方与履约变化，财务解释资金差异，支付服务商解释通道处理状态；三方证据缺一项，这笔单仍是待核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应按异常类型分桶：主单金额与子单之和不等、接收账户变更跨版本、分账成功但商家未到账、退款成功但平台服务费未回退、到账金额被手续费改变、同一请求号重复出现。每一桶都指定处理人、最长等待时间、原始凭证和关闭动作。一周试点可以选二十笔真实订单，覆盖两商家混单、部分退款、进件失败和通道超时；连续抽样能从订单追到客户支付与商家实到，才逐步增加商家和商品。若一笔异常只能靠某位员工翻聊天记录解释，仍未达到可复制经营标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能让订单、商家资料、资金规则与异常记录保持可追溯，但不能代替支付机构完成清算，也不能靠设置把真实卖方、开票人或退款责任改成另一主体。平台在放大多商家经营前，要先确认交易模式、协议和通道能力一致，再用原单、原款、原接收方验证每一笔钱的来处与去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一笔订单收款涉及多个商家，怎样核对分账接收方与金额｜云上订货系统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