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连锁餐饮的直营店量大但账期长、加盟店分散却回款快，怎样组合两类客户｜云上订货系统</w:t>
      </w:r>
    </w:p>
    <w:p>
      <w:pPr>
        <w:pStyle w:val="BodyText"/>
        <w:spacing w:after="80" w:line="317" w:lineRule="auto"/>
        <w:ind w:firstLine="420"/>
      </w:pPr>
      <w:r>
        <w:rPr>
          <w:rFonts w:ascii="Microsoft YaHei" w:hAnsi="Microsoft YaHei" w:eastAsia="Microsoft YaHei"/>
          <w:sz w:val="21"/>
        </w:rPr>
        <w:t>餐饮连锁扩张时，食材经销商很容易把“一个品牌”当成“一类客户”。总部直营店每周有计划地采购，单量大、价格压得低，还要求月结；加盟店每家采购量小、下单时间不一致，却往往有较短账期。若只追直营网点，经销商采购和应收越滚越大；若只跑加盟店，业务员、仓库和司机被零散小单占满。更稳妥的组合不是简单定一个直营与加盟的销售额比例，而是让直营单形成可预测的采购与路线基础，让顺路加盟单提高同车的利用率与现金回笼，再按真实净贡献和峰值资金占用调整两类客户的范围。</w:t>
      </w:r>
    </w:p>
    <w:p>
      <w:pPr>
        <w:pStyle w:val="Heading1"/>
        <w:keepNext/>
        <w:pageBreakBefore w:val="0"/>
        <w:spacing w:before="360" w:after="160"/>
      </w:pPr>
      <w:r>
        <w:rPr>
          <w:rFonts w:ascii="Microsoft YaHei" w:hAnsi="Microsoft YaHei" w:eastAsia="Microsoft YaHei"/>
          <w:sz w:val="32"/>
        </w:rPr>
        <w:t>先确认直营和加盟是否真的共用付款责任</w:t>
      </w:r>
    </w:p>
    <w:p>
      <w:pPr>
        <w:pStyle w:val="BodyText"/>
        <w:spacing w:after="80" w:line="317" w:lineRule="auto"/>
        <w:ind w:firstLine="420"/>
      </w:pPr>
      <w:r>
        <w:rPr>
          <w:rFonts w:ascii="Microsoft YaHei" w:hAnsi="Microsoft YaHei" w:eastAsia="Microsoft YaHei"/>
          <w:sz w:val="21"/>
        </w:rPr>
        <w:t>直营店通常由总部控制菜单、采购与结算，但也有单店付款、总部只统谈价格的安排。加盟店虽然挂同一招牌，可能由独立经营主体自行向经销商采购和付款；也可能加盟总部代采购、再向加盟店内部结算。决定客户组合前，应分别核签约方、收货方、付款方、发票信息、实际账期与违约处理。品牌相同不等于同一债务主体，更不意味着加盟店能直接继承直营店的协议价或授信额度。</w:t>
      </w:r>
    </w:p>
    <w:p>
      <w:pPr>
        <w:pStyle w:val="BodyText"/>
        <w:spacing w:after="80" w:line="317" w:lineRule="auto"/>
        <w:ind w:firstLine="420"/>
      </w:pPr>
      <w:r>
        <w:rPr>
          <w:rFonts w:ascii="Microsoft YaHei" w:hAnsi="Microsoft YaHei" w:eastAsia="Microsoft YaHei"/>
          <w:sz w:val="21"/>
        </w:rPr>
        <w:t>对直营网点，问的是总店能否按计划下单、总部付款是否稳定、不同门店签收差异会不会拖累整期对账。对加盟门店，问的是哪些店能沿直营配送路线顺带送、谁做首次选品辅导、每家店单独服务的次数和成本。把这两组客户混在一张“连锁品牌销售额榜单”里，会看不到现金来自哪里，也找不到亏损发生在直营长账期还是加盟分散配送。</w:t>
      </w:r>
    </w:p>
    <w:p>
      <w:pPr>
        <w:keepNext/>
        <w:jc w:val="center"/>
      </w:pPr>
      <w:r>
        <w:drawing>
          <wp:inline xmlns:a="http://schemas.openxmlformats.org/drawingml/2006/main" xmlns:pic="http://schemas.openxmlformats.org/drawingml/2006/picture">
            <wp:extent cx="5440680" cy="3060382"/>
            <wp:docPr id="1" name="Picture 1" descr="餐饮连锁直营与加盟门店在合同价格账期配送和经营贡献上的双轨结构" title="餐饮连锁直营与加盟门店在合同价格账期配送和经营贡献上的双轨结构"/>
            <wp:cNvGraphicFramePr>
              <a:graphicFrameLocks noChangeAspect="1"/>
            </wp:cNvGraphicFramePr>
            <a:graphic>
              <a:graphicData uri="http://schemas.openxmlformats.org/drawingml/2006/picture">
                <pic:pic>
                  <pic:nvPicPr>
                    <pic:cNvPr id="0" name="直营加盟双轨经营.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图1：直营与加盟可以共用品牌和商品资料，但结算、价格与配送服务要按真实交易关系分开。</w:t>
      </w:r>
    </w:p>
    <w:p>
      <w:pPr>
        <w:pStyle w:val="Heading1"/>
        <w:keepNext/>
        <w:pageBreakBefore w:val="0"/>
        <w:spacing w:before="360" w:after="160"/>
      </w:pPr>
      <w:r>
        <w:rPr>
          <w:rFonts w:ascii="Microsoft YaHei" w:hAnsi="Microsoft YaHei" w:eastAsia="Microsoft YaHei"/>
          <w:sz w:val="32"/>
        </w:rPr>
        <w:t>直营保采购规模，加盟补路线密度，各自都要算净贡献</w:t>
      </w:r>
    </w:p>
    <w:p>
      <w:pPr>
        <w:pStyle w:val="BodyText"/>
        <w:spacing w:after="80" w:line="317" w:lineRule="auto"/>
        <w:ind w:firstLine="420"/>
      </w:pPr>
      <w:r>
        <w:rPr>
          <w:rFonts w:ascii="Microsoft YaHei" w:hAnsi="Microsoft YaHei" w:eastAsia="Microsoft YaHei"/>
          <w:sz w:val="21"/>
        </w:rPr>
        <w:t>直营客户带来的优势是相对稳定的基础销量。企业可提前估算下周米、油、调料用量，向供方谈采购量，安排仓库人员和车辆。代价是指定价低、总部门店对账复杂、上游采购款可能比下游回款早一个月。加盟店可能愿意在手机商城按门店需求补更多品类、回款较快，代价是单店金额小、下单分散、拜访和配送停靠更多。对两类客户都要从商品毛利继续扣仓配、客服、退换与资金占用，不能拿直营销售额去证明规模、拿加盟毛利率去证明收益。</w:t>
      </w:r>
    </w:p>
    <w:p>
      <w:pPr>
        <w:pStyle w:val="BodyText"/>
        <w:spacing w:after="80" w:line="317" w:lineRule="auto"/>
        <w:ind w:firstLine="420"/>
      </w:pPr>
      <w:r>
        <w:rPr>
          <w:rFonts w:ascii="Microsoft YaHei" w:hAnsi="Microsoft YaHei" w:eastAsia="Microsoft YaHei"/>
          <w:sz w:val="21"/>
        </w:rPr>
        <w:t>假设同一片区月度直营销售四十万元，商品毛利三万二千元，相关配送、对账和资金占用估算二万二千元，阶段贡献一万元。加盟门店合计销售二十万元，商品毛利三万元，小单拣配与配送服务等估算一万八千元，阶段贡献一万二千元。两组相加销售六十万元，阶段贡献约二万二千元，前提是每项费用可核，加盟店大多沿现有线路且直营能按约回款。若加盟店集中在偏远郊区，额外车次把服务费推高，原组合优势会消失；若直营供应商给账期、客户缩短月结，直营贡献和资金压力又会改善。示例只是比较方法，不是行业平均水平，也不是系统自动算出的净利润。</w:t>
      </w:r>
    </w:p>
    <w:p>
      <w:pPr>
        <w:keepNext/>
        <w:jc w:val="center"/>
      </w:pPr>
      <w:r>
        <w:drawing>
          <wp:inline xmlns:a="http://schemas.openxmlformats.org/drawingml/2006/main" xmlns:pic="http://schemas.openxmlformats.org/drawingml/2006/picture">
            <wp:extent cx="5440680" cy="3060382"/>
            <wp:docPr id="2" name="Picture 2" descr="同片区直营四十万元与加盟二十万元销售分别扣服务占资后的阶段贡献算例" title="同片区直营四十万元与加盟二十万元销售分别扣服务占资后的阶段贡献算例"/>
            <wp:cNvGraphicFramePr>
              <a:graphicFrameLocks noChangeAspect="1"/>
            </wp:cNvGraphicFramePr>
            <a:graphic>
              <a:graphicData uri="http://schemas.openxmlformats.org/drawingml/2006/picture">
                <pic:pic>
                  <pic:nvPicPr>
                    <pic:cNvPr id="0" name="两类门店组合算例.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图2：直营贡献和加盟贡献不能只凭销售金额判断。路线、退货和实际回款改变时，要用同一口径重算。</w:t>
      </w:r>
    </w:p>
    <w:p>
      <w:pPr>
        <w:pStyle w:val="BodyText"/>
        <w:spacing w:after="80" w:line="317" w:lineRule="auto"/>
        <w:ind w:firstLine="420"/>
      </w:pPr>
      <w:r>
        <w:rPr>
          <w:rFonts w:ascii="Microsoft YaHei" w:hAnsi="Microsoft YaHei" w:eastAsia="Microsoft YaHei"/>
          <w:sz w:val="21"/>
        </w:rPr>
        <w:t>组合的关键是两类订单能否共享供货和路线资源。一家直营店早上要十箱米，附近五家加盟店各需两箱，仓库可以按商品汇总采购、按店分箱，同车配送。这一结构比每店分别临时采购更有效。但如果总部直营要求凌晨送、加盟午后才收，虽然都在同一街道，也未必能同车，不能把地图上距离近误认为履约成本自然下降。经营试算须把每个门店的承诺时段放进路线。</w:t>
      </w:r>
    </w:p>
    <w:p>
      <w:pPr>
        <w:pStyle w:val="Heading1"/>
        <w:keepNext/>
        <w:pageBreakBefore w:val="0"/>
        <w:spacing w:before="360" w:after="160"/>
      </w:pPr>
      <w:r>
        <w:rPr>
          <w:rFonts w:ascii="Microsoft YaHei" w:hAnsi="Microsoft YaHei" w:eastAsia="Microsoft YaHei"/>
          <w:sz w:val="32"/>
        </w:rPr>
        <w:t>统一SKU，分开价格和货盘，防止两类门店互相串价</w:t>
      </w:r>
    </w:p>
    <w:p>
      <w:pPr>
        <w:pStyle w:val="BodyText"/>
        <w:spacing w:after="80" w:line="317" w:lineRule="auto"/>
        <w:ind w:firstLine="420"/>
      </w:pPr>
      <w:r>
        <w:rPr>
          <w:rFonts w:ascii="Microsoft YaHei" w:hAnsi="Microsoft YaHei" w:eastAsia="Microsoft YaHei"/>
          <w:sz w:val="21"/>
        </w:rPr>
        <w:t>米、油、调料可以由总部维护统一商品SKU、图片、规格、计量单位和采购来源；客户看见的价格与可买范围则按合同和客户类型配置。直营网点使用总部谈妥的有效合同价，不能因为某次临时促销自动覆盖所有长期协议；加盟门店若是独立付款，按其加盟协议、客户等级或指定价核价。若同一商品同时有促销价、客户指定价和类型价，按系统当前实际优先级和生效条件验证最终订单价，并保留下单当时的价格结果。不能让销售人员口头说“加盟店也按总部价”，却在财务对账时发现毛利不足。</w:t>
      </w:r>
    </w:p>
    <w:p>
      <w:pPr>
        <w:pStyle w:val="BodyText"/>
        <w:spacing w:after="80" w:line="317" w:lineRule="auto"/>
        <w:ind w:firstLine="420"/>
      </w:pPr>
      <w:r>
        <w:rPr>
          <w:rFonts w:ascii="Microsoft YaHei" w:hAnsi="Microsoft YaHei" w:eastAsia="Microsoft YaHei"/>
          <w:sz w:val="21"/>
        </w:rPr>
        <w:t>加盟门店的货盘也未必等同直营店。直营厨房可能统一使用指定品牌，加盟店可选择替代商品；某些低频食材总部仓库只对计划订单采购，不宜在手机商城显示为所有加盟店随时可次日送到。让门店看到被授权的商品、真实单位与交期，既能承接自主复购，也能避免客户用一个品牌的关系购买另一个主体的特殊价。直营总部可查看约定范围内门店订单，但独立加盟店的采购明细不应因为品牌关系被随意共享。</w:t>
      </w:r>
    </w:p>
    <w:p>
      <w:pPr>
        <w:keepNext/>
        <w:jc w:val="center"/>
      </w:pPr>
      <w:r>
        <w:drawing>
          <wp:inline xmlns:a="http://schemas.openxmlformats.org/drawingml/2006/main" xmlns:pic="http://schemas.openxmlformats.org/drawingml/2006/picture">
            <wp:extent cx="5440680" cy="3060382"/>
            <wp:docPr id="3" name="Picture 3" descr="统一餐饮食材SKU下直营合同价加盟客户类型价活动价与履约边界的结构" title="统一餐饮食材SKU下直营合同价加盟客户类型价活动价与履约边界的结构"/>
            <wp:cNvGraphicFramePr>
              <a:graphicFrameLocks noChangeAspect="1"/>
            </wp:cNvGraphicFramePr>
            <a:graphic>
              <a:graphicData uri="http://schemas.openxmlformats.org/drawingml/2006/picture">
                <pic:pic>
                  <pic:nvPicPr>
                    <pic:cNvPr id="0" name="直营加盟货盘价格结构.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图3：商品资料统一有利于采购和库存，交易价格、授信与承诺日期仍需按真实客户关系验证。</w:t>
      </w:r>
    </w:p>
    <w:p>
      <w:pPr>
        <w:pStyle w:val="Heading1"/>
        <w:keepNext/>
        <w:pageBreakBefore w:val="0"/>
        <w:spacing w:before="360" w:after="160"/>
      </w:pPr>
      <w:r>
        <w:rPr>
          <w:rFonts w:ascii="Microsoft YaHei" w:hAnsi="Microsoft YaHei" w:eastAsia="Microsoft YaHei"/>
          <w:sz w:val="32"/>
        </w:rPr>
        <w:t>用一条实际配送线试两类门店的协同</w:t>
      </w:r>
    </w:p>
    <w:p>
      <w:pPr>
        <w:pStyle w:val="BodyText"/>
        <w:spacing w:after="80" w:line="317" w:lineRule="auto"/>
        <w:ind w:firstLine="420"/>
      </w:pPr>
      <w:r>
        <w:rPr>
          <w:rFonts w:ascii="Microsoft YaHei" w:hAnsi="Microsoft YaHei" w:eastAsia="Microsoft YaHei"/>
          <w:sz w:val="21"/>
        </w:rPr>
        <w:t>选已有三家直营店的一条路线，再挑五家靠近这条路线的加盟店试跑。直营维持原合同与送货承诺，加盟店先开放二十个常用品、约定截单和送达时段。两类门店都可在手机商城下单，业务员仅对首单和特殊规格提供辅助；总部按商品汇总订单，先扣可用库存与可靠在途，再向供方采购。仓库按门店分别拣货，司机根据实际地址排线，客户按真实数量签收。若加盟店临时下单挤占了直营合同用量，应先按订单承诺核分配，不可为了提升加盟销售而让原直营订单短送。</w:t>
      </w:r>
    </w:p>
    <w:p>
      <w:pPr>
        <w:pStyle w:val="BodyText"/>
        <w:spacing w:after="80" w:line="317" w:lineRule="auto"/>
        <w:ind w:firstLine="420"/>
      </w:pPr>
      <w:r>
        <w:rPr>
          <w:rFonts w:ascii="Microsoft YaHei" w:hAnsi="Microsoft YaHei" w:eastAsia="Microsoft YaHei"/>
          <w:sz w:val="21"/>
        </w:rPr>
        <w:t>这一试点需要同时测两类指标。路线侧看每趟停靠门店数、装卸时间、准时率、额外绕路、退换和司机等待；资金侧看直营应收账龄、加盟实际到账、供方付款以及同时垫出的峰值金额。若加盟门店平均订单只有两百元，却增加了多次单独跑车，客户数增长并没有改善路线。若直营订单使路线每天有基础车辆，顺路加盟店快速回款而且复购稳定，组合就可能同时改善采购议价和现金流。不能只看试点第一周，直营第一次真实结款走完后，结论才较可靠。</w:t>
      </w:r>
    </w:p>
    <w:p>
      <w:pPr>
        <w:pStyle w:val="BodyText"/>
        <w:spacing w:after="80" w:line="317" w:lineRule="auto"/>
        <w:ind w:firstLine="420"/>
      </w:pPr>
      <w:r>
        <w:rPr>
          <w:rFonts w:ascii="Microsoft YaHei" w:hAnsi="Microsoft YaHei" w:eastAsia="Microsoft YaHei"/>
          <w:sz w:val="21"/>
        </w:rPr>
        <w:t>加盟店的辅导也应以门店是否能自行复购来衡量。区域伙伴到店教一次搜索常用品、核规格和单位、查订单状态，遇到不会操作的店可代客下单并保留记录。连续几周仍完全依赖业务员重复抄微信报单的门店，线上订单比例看似很高，服务成本却未降；问题可能是商品资料难找、价格不清或配送承诺不可信，需要从产品资料与履约规则找原因，而不是催客户“必须去商城”。</w:t>
      </w:r>
    </w:p>
    <w:p>
      <w:pPr>
        <w:pStyle w:val="Heading1"/>
        <w:keepNext/>
        <w:pageBreakBefore w:val="0"/>
        <w:spacing w:before="360" w:after="160"/>
      </w:pPr>
      <w:r>
        <w:rPr>
          <w:rFonts w:ascii="Microsoft YaHei" w:hAnsi="Microsoft YaHei" w:eastAsia="Microsoft YaHei"/>
          <w:sz w:val="32"/>
        </w:rPr>
        <w:t>云上订货怎样支持双轨经营，又不制造两套孤立系统</w:t>
      </w:r>
    </w:p>
    <w:p>
      <w:pPr>
        <w:pStyle w:val="BodyText"/>
        <w:spacing w:after="80" w:line="317" w:lineRule="auto"/>
        <w:ind w:firstLine="420"/>
      </w:pPr>
      <w:r>
        <w:rPr>
          <w:rFonts w:ascii="Microsoft YaHei" w:hAnsi="Microsoft YaHei" w:eastAsia="Microsoft YaHei"/>
          <w:sz w:val="21"/>
        </w:rPr>
        <w:t>在PC管理端维护直营与加盟的客户类别、合同/指定价、可售范围、付款和业务员归属，按真实关系设置授信与对账口径。总部可以把相同食材的商品资料、采购和库存统一管理，而把客户成交价、订单、发货签收、退货与收款按对应主体记录。手机商城优先服务门店日常补货，手机管理端方便业务员看负责客户的订单和异常；总部在PC端按客户类型、门店、品类与路线汇总销售、毛利、欠款和履约。系统报表提供基础事实，司机工时、门店等待和客户服务成本若未入系统，仍须另用凭据补充。</w:t>
      </w:r>
    </w:p>
    <w:p>
      <w:pPr>
        <w:pStyle w:val="BodyText"/>
        <w:spacing w:after="80" w:line="317" w:lineRule="auto"/>
        <w:ind w:firstLine="420"/>
      </w:pPr>
      <w:r>
        <w:rPr>
          <w:rFonts w:ascii="Microsoft YaHei" w:hAnsi="Microsoft YaHei" w:eastAsia="Microsoft YaHei"/>
          <w:sz w:val="21"/>
        </w:rPr>
        <w:t>不要为不同门店类型分别维护一套不相通的商品目录，否则同一桶油采购了两次、库存却不能共用；也不要把两个交易主体硬合并成一个客户，否则加盟欠款可能被误算到直营总部。双轨经营的边界是“商品供应协同、交易责任分清”。实际功能是否支持所需的客户层级或汇总口径，按当前租户版本用代表订单核，不把人工复核流程说成系统会自动判断合同责任。</w:t>
      </w:r>
    </w:p>
    <w:p>
      <w:pPr>
        <w:keepNext/>
        <w:jc w:val="center"/>
      </w:pPr>
      <w:r>
        <w:drawing>
          <wp:inline xmlns:a="http://schemas.openxmlformats.org/drawingml/2006/main" xmlns:pic="http://schemas.openxmlformats.org/drawingml/2006/picture">
            <wp:extent cx="5440680" cy="3060382"/>
            <wp:docPr id="4" name="Picture 4" descr="餐饮连锁扩加盟店前核身份交易条件路线现金和结果的五步判断" title="餐饮连锁扩加盟店前核身份交易条件路线现金和结果的五步判断"/>
            <wp:cNvGraphicFramePr>
              <a:graphicFrameLocks noChangeAspect="1"/>
            </wp:cNvGraphicFramePr>
            <a:graphic>
              <a:graphicData uri="http://schemas.openxmlformats.org/drawingml/2006/picture">
                <pic:pic>
                  <pic:nvPicPr>
                    <pic:cNvPr id="0" name="组合扩张五步判断.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图4：新增门店须同时经过价格、配送与现金检验；客户数上升不代表组合质量提高。</w:t>
      </w:r>
    </w:p>
    <w:p>
      <w:pPr>
        <w:pStyle w:val="Heading1"/>
        <w:keepNext/>
        <w:pageBreakBefore w:val="0"/>
        <w:spacing w:before="360" w:after="160"/>
      </w:pPr>
      <w:r>
        <w:rPr>
          <w:rFonts w:ascii="Microsoft YaHei" w:hAnsi="Microsoft YaHei" w:eastAsia="Microsoft YaHei"/>
          <w:sz w:val="32"/>
        </w:rPr>
        <w:t>决定下一阶段占比，用一张组合复盘表而不是拍比例</w:t>
      </w:r>
    </w:p>
    <w:p>
      <w:pPr>
        <w:pStyle w:val="BodyText"/>
        <w:spacing w:after="80" w:line="317" w:lineRule="auto"/>
        <w:ind w:firstLine="420"/>
      </w:pPr>
      <w:r>
        <w:rPr>
          <w:rFonts w:ascii="Microsoft YaHei" w:hAnsi="Microsoft YaHei" w:eastAsia="Microsoft YaHei"/>
          <w:sz w:val="21"/>
        </w:rPr>
        <w:t>一个完整回款周期后，按直营与加盟分别列销售、实收、商品毛利、退货、配送停靠、可归属服务费用、应收与逾期，再加全线路的车辆占用、可用现金峰值和总贡献。若直营贡献低但稳定吞吐能帮助供方降采购价，可先谈更合理的结算和集中送货；若加盟贡献高却开始挤占早间车辆，改截单或增线之前应核新增运力能否被订单覆盖。若两类门店都靠不断打折吸引订单，回款再快也未必可持续；若高毛利加盟店连续欠款，不能只因它“不是月结大客户”就忽视信用风险。</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SC-000750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连锁餐饮的直营店量大但账期长、加盟店分散却回款快，怎样组合两类客户｜云上订货系统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