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桶装饮品用周转桶持续供货，怎样把商品收入与押金循环分开经营｜云上订货系统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桶装水、桶装饮料的收入来自持续销售饮品，空桶却会在客户、配送员和仓库之间反复流转。客户第一次拿桶要不要交押金？第二次送满桶时带回旧桶，能否只收饮品款？客户退了坏桶，能退多少押金？若企业把每次收取的桶押金都记成商品销售，账面收入会虚高；若只记押金不记桶数量，最终会发现大量周转桶在客户手里却说不清去向。经营这个业务必须建立两本相互勾稽的账：饮品按真实订单与交付形成收入，周转桶按发放、客户在手、回收验收和押金批次循环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先定清楚“一桶饮品”和“一个周转桶”是什么关系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商品资料要区分饮品规格与包装物。十八升饮用水是一种可销售商品，周转桶则是反复使用的包装物；每卖出一桶水需随货发出多少个周转桶、首次客户是否收押金、押金单价是多少，要在商品包装规则中确认。云上订货的“包装物与押金”有包装物主数据、商品包装物配置、客户在手、回收单、仓库确认、包装物库存和出入库明细。主数据需要编码、名称、类型和单位；商品规格关联包装物及比例。系统页面明确提示一个商品规格最多关联一种包装物，修改规则只影响新订单，历史订单继续使用原规则快照。企业不能今天改了押金价，就用新价重算客户去年已发的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家饮品商把十八升水关联一个周转桶，设默认押金每桶三十元。甲客户首次订十桶水，订单里商品款与桶押金分别呈现；下次再订十桶且交回十个合格空桶，客户本次要付多少押金，取决于企业设置的强制或非强制收费策略及实际在手情况，不能口头假定“肯定抵掉”。商品促销也不能把桶押金当作饮品金额一起打折。客户要看懂的是本次买了多少水、增加或退回多少桶、应付商品款多少、押金增加或可退多少，而不是一个混合总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饮品销售与周转桶押金两本账的关系" title="饮品销售与周转桶押金两本账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饮品包装双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图1：水的交易形成商品销售；周转桶流转与押金余额单独核算，二者通过原订单关联。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发满桶时记录客户在手，不靠司机手写空桶数倒推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下单前，先核商品与包装物规则是否启用、关联比例和押金政策。出库时要核饮品实发数量与包装物随货数量，库存不足不应因商品库存足够就承诺能完整交付。系统页面写明包装物总库存按企业记录，新建包装物默认库存为零；总库存变化通过库存调整、商品出库或回收单仓库确认产生，自动业务流水不可编辑。因此上线前要按实际盘点录入包装物数量，而不是建一个“库存无限”的桶SKU。配送员送达客户后按饮品订单取得实收确认，客户在手的包装物数量应随着实际发出与规则变化而更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甲客户原先在手十二桶，今天收到八桶新水。先看这八桶实际是否随单发出八个桶。若司机同时从客户处带回六个旧桶，这六个桶不能在送货时随手冲掉今天的发桶记录；系统页面明确说明回收数量由员工新增回收单，配送员完成送货时不录入回收数量。这样做虽比“一键净额”多一步，却保留了发放与回收两件不同事实。甲客户在手最终应是多少，取决于回收单是否被仓库确认，以及确认合格和异常的数量；配送员口头说“我带回来了”并不等于企业已经验收并可以退押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满桶发放、空桶回收与客户在手的交接顺序" title="满桶发放、空桶回收与客户在手的交接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桶回桶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图2：随商品出库产生发桶记录；回收另建单并经仓库确认，避免司机带回数直接冲销在手。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有跨仓库或跨线路配送时，更要在回收单记录客户、包装物类型、申请数量和回收仓库。仓库确认页面只显示员工有权限仓库的待确认单据，回收仓库用于审核归属。企业可以按实际线路指定收回点，但必须让回收单和实物能对上。若仓库发现司机交来的是不同型号桶，不能为了让客户在手归零，拿另一种包装物顶替；包装物编码和类型不同，押金批次也可能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回收时先验桶，再扣在手与退押金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交还十个桶，仓库可能只认九个合格，另一个严重破损。回收单记录申请数量，仓库确认时分“本次合格”和“本次异常”，异常还要说明原因及实物是否入库。系统页面指出合格数量才扣减客户在手并退款；确认结果会更新客户在手、包装物总库存和可退押金。按这个规则，司机收到十个实物并不意味着马上退十个桶的押金，也不意味着仓库库存必然增加十个可用桶。企业应事先约定桶破损、丢失、非本企业桶及客户争议如何处理，售后才能按一致口径答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押金单价在多年经营中可能变过。系统仓库确认页提示，参考退款可按回收单快照显示，但最终退款按客户历史发放押金批次的先进先出顺序计算，不用当前包装物价格倒算。举例早期发给客户的五个桶每个押金二十元，后期发的五个每个三十元，如今先合格回收四个，不能按现价三十元直接退一百二十元。具体应退金额需看客户历史押金批次和回收匹配结果。若历史有免押金发放，也不能为凑退款额给这批桶补造押金。每一次退款要能指回回收确认与原押金批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回收十桶、合格九桶时押金与在手的处理分支" title="回收十桶、合格九桶时押金与在手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验收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图3：申请回收、仓库合格验收和最终退款是三个节点；异常桶另记原因及实物去向。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押金余额不是饮品利润，三方对账要同时平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侧应核在手桶数与可退押金余额，仓库侧核总库存与出入库明细，财务侧核本期收取、已退和仍待处理的押金；饮品销售则按订单、出库和签收单独核商品款。不要把押金收进饮品收入后用它掩盖饮品本身的低毛利，也不要把客户待退押金当成经营可随意使用的净利润。具体会计列报、税务处理应由企业财务按真实合同和适用规则确认，系统业务账负责保留发放、回收和款项依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甲客户本月买了二十桶水，商品款二百元，首次周转桶押金六十元，又归还一部分旧桶退押金三十元。管理者看商品销售应是二百元，而不是把收押金的六十元也算进销售；押金余额净增加三十元，也不等于这个月赚了三十元。若客户退货要求把水和桶都退掉，要分别核饮品是否达到退货条件、桶是否合格回收、商品退款与押金退款各是多少。账面资金进出可能在同一天发生，但责任与计算依据必须各自清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商品款与押金流转的月度对账结构" title="商品款与押金流转的月度对账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押金对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图4：同一天收商品款、收押金和退押金，仍需分别追溯商品订单及包装物回收确认。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盘点时如果“客户在手 + 企业库存”长期小于历史采购投入减正常报废，说明回收、破损或调拨记录有缺口。不要直接用一笔库存调整抹平，先按线路、客户与月份查发桶和回收流水，找到桶实物、责任岗位及处理决定。相反，系统显示客户在手很多，客户却称已退回，可能是回收单未建、仓库未确认或包装物类型录错。服务人员应从订单和回收单逐项核实，而不是要求客户再交一次押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用首次送水、再次换桶和终止合作三种场景验收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选同一种桶、两位客户和一个回收仓库试点。场景一是首次送水，验证商品价、包装物比例、押金政策、出库和客户在手；场景二是再次送水并回收空桶，验证员工回收单、仓库合格与异常确认、最终押金计算和库存变动；场景三是客户停止订水时全部归还，验证客户在手是否归零、押金批次是否结清、异常破损是否有双方确认。再额外试一次押金政策变更，核新订单与历史订单使用各自规则快照，防止系统配置改变后翻旧账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连续经营一段时间后，除了饮品复购和商品毛利，要看每百个出桶的回收速度、超期在手、破损率、未核销回收单和客户押金争议。若送水量增长但回桶速度持续下降，现金虽然收到押金，桶的采购和丢失成本仍可能越滚越大；若大部分客户多年不退桶，企业应检查提示、配送回收安排和押金政策，而不是因为押金余额上升就认为业务更赚钱。只有商品收入、桶实物和客户押金三条线都能在同一笔业务上对齐，周转桶模式才可以安全扩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桶装饮品用周转桶持续供货，怎样把商品收入与押金循环分开经营｜云上订货系统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